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956" w:rsidRDefault="007D7956">
      <w:pPr>
        <w:spacing w:before="120" w:after="120" w:line="360" w:lineRule="auto"/>
        <w:jc w:val="center"/>
        <w:rPr>
          <w:rFonts w:ascii="Arial" w:eastAsia="Arial" w:hAnsi="Arial" w:cs="Arial"/>
          <w:b/>
        </w:rPr>
      </w:pPr>
    </w:p>
    <w:p w:rsidR="007D7956" w:rsidRDefault="007D7956">
      <w:pPr>
        <w:spacing w:before="120" w:after="120" w:line="360" w:lineRule="auto"/>
        <w:jc w:val="center"/>
        <w:rPr>
          <w:rFonts w:ascii="Arial" w:eastAsia="Arial" w:hAnsi="Arial" w:cs="Arial"/>
          <w:b/>
        </w:rPr>
      </w:pPr>
    </w:p>
    <w:p w:rsidR="007D7956" w:rsidRDefault="007D7956">
      <w:pPr>
        <w:spacing w:before="120" w:after="120" w:line="360" w:lineRule="auto"/>
        <w:jc w:val="center"/>
        <w:rPr>
          <w:rFonts w:ascii="Arial" w:eastAsia="Arial" w:hAnsi="Arial" w:cs="Arial"/>
          <w:b/>
        </w:rPr>
      </w:pPr>
    </w:p>
    <w:p w:rsidR="007D7956" w:rsidRDefault="006D7AEF">
      <w:pPr>
        <w:spacing w:before="120" w:after="120" w:line="360" w:lineRule="auto"/>
        <w:jc w:val="center"/>
        <w:rPr>
          <w:rFonts w:ascii="Arial" w:eastAsia="Arial" w:hAnsi="Arial" w:cs="Arial"/>
          <w:b/>
          <w:color w:val="000000"/>
        </w:rPr>
      </w:pPr>
      <w:r>
        <w:rPr>
          <w:rFonts w:ascii="Arial" w:eastAsia="Arial" w:hAnsi="Arial" w:cs="Arial"/>
          <w:b/>
          <w:color w:val="000000"/>
        </w:rPr>
        <w:t xml:space="preserve">INSTRUÇÕES PARA PREENCHIMENTO DA </w:t>
      </w:r>
    </w:p>
    <w:p w:rsidR="007D7956" w:rsidRDefault="006D7AEF">
      <w:pPr>
        <w:spacing w:before="120" w:after="120" w:line="360" w:lineRule="auto"/>
        <w:jc w:val="center"/>
        <w:rPr>
          <w:rFonts w:ascii="Arial" w:eastAsia="Arial" w:hAnsi="Arial" w:cs="Arial"/>
          <w:sz w:val="28"/>
          <w:szCs w:val="28"/>
          <w:u w:val="single"/>
        </w:rPr>
      </w:pPr>
      <w:r>
        <w:rPr>
          <w:rFonts w:ascii="Arial" w:eastAsia="Arial" w:hAnsi="Arial" w:cs="Arial"/>
          <w:b/>
          <w:color w:val="000000"/>
          <w:sz w:val="28"/>
          <w:szCs w:val="28"/>
          <w:u w:val="single"/>
        </w:rPr>
        <w:t xml:space="preserve">MINUTA </w:t>
      </w:r>
      <w:r>
        <w:rPr>
          <w:rFonts w:ascii="Arial" w:eastAsia="Arial" w:hAnsi="Arial" w:cs="Arial"/>
          <w:b/>
          <w:sz w:val="28"/>
          <w:szCs w:val="28"/>
          <w:u w:val="single"/>
        </w:rPr>
        <w:t>DA JUSTIFICATIVA DE DISPENSA DE LICITAÇÃO</w:t>
      </w:r>
    </w:p>
    <w:p w:rsidR="007D7956" w:rsidRDefault="007D7956">
      <w:pPr>
        <w:spacing w:before="120" w:after="120" w:line="360" w:lineRule="auto"/>
        <w:jc w:val="center"/>
        <w:rPr>
          <w:rFonts w:ascii="Arial" w:eastAsia="Arial" w:hAnsi="Arial" w:cs="Arial"/>
          <w:b/>
          <w:u w:val="single"/>
        </w:rPr>
      </w:pPr>
    </w:p>
    <w:p w:rsidR="007D7956" w:rsidRDefault="007D7956">
      <w:pPr>
        <w:spacing w:before="120" w:after="120" w:line="360" w:lineRule="auto"/>
        <w:jc w:val="center"/>
        <w:rPr>
          <w:rFonts w:ascii="Arial" w:eastAsia="Arial" w:hAnsi="Arial" w:cs="Arial"/>
          <w:b/>
          <w:u w:val="single"/>
        </w:rPr>
      </w:pPr>
    </w:p>
    <w:p w:rsidR="007D7956" w:rsidRDefault="006D7AEF">
      <w:pPr>
        <w:spacing w:before="120" w:after="120" w:line="360" w:lineRule="auto"/>
        <w:jc w:val="center"/>
        <w:rPr>
          <w:rFonts w:ascii="Arial" w:eastAsia="Arial" w:hAnsi="Arial" w:cs="Arial"/>
        </w:rPr>
      </w:pPr>
      <w:r>
        <w:rPr>
          <w:rFonts w:ascii="Arial" w:eastAsia="Arial" w:hAnsi="Arial" w:cs="Arial"/>
          <w:b/>
          <w:color w:val="000000"/>
          <w:u w:val="single"/>
        </w:rPr>
        <w:t>Orientações Gerais</w:t>
      </w:r>
      <w:r>
        <w:rPr>
          <w:rFonts w:ascii="Arial" w:eastAsia="Arial" w:hAnsi="Arial" w:cs="Arial"/>
        </w:rPr>
        <w:br/>
      </w:r>
    </w:p>
    <w:p w:rsidR="007D7956" w:rsidRDefault="006D7AEF">
      <w:pPr>
        <w:spacing w:before="120" w:after="120" w:line="360" w:lineRule="auto"/>
        <w:jc w:val="both"/>
        <w:rPr>
          <w:rFonts w:ascii="Arial" w:eastAsia="Arial" w:hAnsi="Arial" w:cs="Arial"/>
          <w:b/>
          <w:color w:val="000000"/>
        </w:rPr>
      </w:pPr>
      <w:r>
        <w:rPr>
          <w:rFonts w:ascii="Arial" w:eastAsia="Arial" w:hAnsi="Arial" w:cs="Arial"/>
          <w:b/>
          <w:color w:val="000000"/>
        </w:rPr>
        <w:t>Normas aplicáveis:</w:t>
      </w:r>
    </w:p>
    <w:p w:rsidR="007D7956" w:rsidRDefault="006D7AEF">
      <w:pPr>
        <w:numPr>
          <w:ilvl w:val="0"/>
          <w:numId w:val="1"/>
        </w:numPr>
        <w:pBdr>
          <w:top w:val="nil"/>
          <w:left w:val="nil"/>
          <w:bottom w:val="nil"/>
          <w:right w:val="nil"/>
          <w:between w:val="nil"/>
        </w:pBdr>
        <w:spacing w:before="120" w:after="0" w:line="360" w:lineRule="auto"/>
        <w:ind w:left="0" w:firstLine="0"/>
        <w:jc w:val="both"/>
        <w:rPr>
          <w:rFonts w:ascii="Arial" w:eastAsia="Arial" w:hAnsi="Arial" w:cs="Arial"/>
          <w:color w:val="000000"/>
        </w:rPr>
      </w:pPr>
      <w:r>
        <w:rPr>
          <w:rFonts w:ascii="Arial" w:eastAsia="Arial" w:hAnsi="Arial" w:cs="Arial"/>
          <w:color w:val="000000"/>
        </w:rPr>
        <w:t>Lei Federal n.º 14.133, de 1º de abril de 2021 </w:t>
      </w:r>
    </w:p>
    <w:p w:rsidR="007D7956" w:rsidRDefault="006D7AEF">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00000"/>
        </w:rPr>
      </w:pPr>
      <w:r>
        <w:rPr>
          <w:rFonts w:ascii="Arial" w:eastAsia="Arial" w:hAnsi="Arial" w:cs="Arial"/>
          <w:color w:val="000000"/>
        </w:rPr>
        <w:t>Decreto Municipal 24.954/2023</w:t>
      </w:r>
    </w:p>
    <w:p w:rsidR="007D7956" w:rsidRDefault="006D7AEF">
      <w:pPr>
        <w:spacing w:before="120" w:after="120" w:line="360" w:lineRule="auto"/>
        <w:jc w:val="both"/>
        <w:rPr>
          <w:rFonts w:ascii="Arial" w:eastAsia="Arial" w:hAnsi="Arial" w:cs="Arial"/>
        </w:rPr>
      </w:pPr>
      <w:r>
        <w:rPr>
          <w:rFonts w:ascii="Arial" w:eastAsia="Arial" w:hAnsi="Arial" w:cs="Arial"/>
          <w:color w:val="000000"/>
        </w:rPr>
        <w:t xml:space="preserve">A SULIC informa que o presente </w:t>
      </w:r>
      <w:r>
        <w:rPr>
          <w:rFonts w:ascii="Arial" w:eastAsia="Arial" w:hAnsi="Arial" w:cs="Arial"/>
        </w:rPr>
        <w:t>Minuta</w:t>
      </w:r>
      <w:r>
        <w:rPr>
          <w:rFonts w:ascii="Arial" w:eastAsia="Arial" w:hAnsi="Arial" w:cs="Arial"/>
          <w:color w:val="000000"/>
        </w:rPr>
        <w:t xml:space="preserve"> é um modelo e o órgão poderá fazer qualquer adequação de acordo com o objeto a ser licitado, lembrando que os dados aqui apresentados são os requisitos mínimos sugeridos para viabilizar </w:t>
      </w:r>
      <w:r>
        <w:rPr>
          <w:rFonts w:ascii="Arial" w:eastAsia="Arial" w:hAnsi="Arial" w:cs="Arial"/>
        </w:rPr>
        <w:t>justificar um processo</w:t>
      </w:r>
      <w:r>
        <w:rPr>
          <w:rFonts w:ascii="Arial" w:eastAsia="Arial" w:hAnsi="Arial" w:cs="Arial"/>
          <w:color w:val="000000"/>
        </w:rPr>
        <w:t xml:space="preserve"> compra, aqui apresentados de maneira padroniza</w:t>
      </w:r>
      <w:r>
        <w:rPr>
          <w:rFonts w:ascii="Arial" w:eastAsia="Arial" w:hAnsi="Arial" w:cs="Arial"/>
          <w:color w:val="000000"/>
        </w:rPr>
        <w:t>da para facilitar e agilizar o trabalho das equipes de compras da PMF.</w:t>
      </w:r>
    </w:p>
    <w:p w:rsidR="007D7956" w:rsidRDefault="006D7AEF">
      <w:pPr>
        <w:spacing w:before="120" w:after="120" w:line="360" w:lineRule="auto"/>
        <w:jc w:val="both"/>
        <w:rPr>
          <w:rFonts w:ascii="Arial" w:eastAsia="Arial" w:hAnsi="Arial" w:cs="Arial"/>
        </w:rPr>
      </w:pPr>
      <w:r>
        <w:rPr>
          <w:rFonts w:ascii="Arial" w:eastAsia="Arial" w:hAnsi="Arial" w:cs="Arial"/>
          <w:color w:val="000000"/>
        </w:rPr>
        <w:t>É necessário o preenchimento de todos os campos, além de assinatura com o nome e matrícula do responsável pela elaboração e/ou aprovação, bem como pelo gestor da pasta.</w:t>
      </w:r>
    </w:p>
    <w:p w:rsidR="007D7956" w:rsidRDefault="006D7AEF">
      <w:pPr>
        <w:spacing w:before="120" w:after="120" w:line="360" w:lineRule="auto"/>
        <w:jc w:val="both"/>
        <w:rPr>
          <w:rFonts w:ascii="Arial" w:eastAsia="Arial" w:hAnsi="Arial" w:cs="Arial"/>
        </w:rPr>
      </w:pPr>
      <w:r>
        <w:rPr>
          <w:rFonts w:ascii="Arial" w:eastAsia="Arial" w:hAnsi="Arial" w:cs="Arial"/>
          <w:color w:val="000000"/>
        </w:rPr>
        <w:t>A utilização des</w:t>
      </w:r>
      <w:r>
        <w:rPr>
          <w:rFonts w:ascii="Arial" w:eastAsia="Arial" w:hAnsi="Arial" w:cs="Arial"/>
          <w:color w:val="000000"/>
        </w:rPr>
        <w:t xml:space="preserve">te Modelo de </w:t>
      </w:r>
      <w:r>
        <w:rPr>
          <w:rFonts w:ascii="Arial" w:eastAsia="Arial" w:hAnsi="Arial" w:cs="Arial"/>
        </w:rPr>
        <w:t>justificativa</w:t>
      </w:r>
      <w:r>
        <w:rPr>
          <w:rFonts w:ascii="Arial" w:eastAsia="Arial" w:hAnsi="Arial" w:cs="Arial"/>
          <w:color w:val="000000"/>
        </w:rPr>
        <w:t xml:space="preserve"> é indicada para </w:t>
      </w:r>
      <w:r>
        <w:rPr>
          <w:rFonts w:ascii="Arial" w:eastAsia="Arial" w:hAnsi="Arial" w:cs="Arial"/>
          <w:color w:val="000000"/>
          <w:highlight w:val="yellow"/>
        </w:rPr>
        <w:t xml:space="preserve">CONTRATAÇÃO DIRETA - DISPENSA DE LICITAÇÃO </w:t>
      </w:r>
      <w:r>
        <w:rPr>
          <w:rFonts w:ascii="Arial" w:eastAsia="Arial" w:hAnsi="Arial" w:cs="Arial"/>
        </w:rPr>
        <w:t>, e</w:t>
      </w:r>
      <w:r>
        <w:rPr>
          <w:rFonts w:ascii="Arial" w:eastAsia="Arial" w:hAnsi="Arial" w:cs="Arial"/>
          <w:color w:val="000000"/>
        </w:rPr>
        <w:t xml:space="preserve">nquadrados como </w:t>
      </w:r>
      <w:r>
        <w:rPr>
          <w:rFonts w:ascii="Arial" w:eastAsia="Arial" w:hAnsi="Arial" w:cs="Arial"/>
        </w:rPr>
        <w:t xml:space="preserve">bens e serviços </w:t>
      </w:r>
      <w:r>
        <w:rPr>
          <w:rFonts w:ascii="Arial" w:eastAsia="Arial" w:hAnsi="Arial" w:cs="Arial"/>
          <w:color w:val="000000"/>
        </w:rPr>
        <w:t>comuns</w:t>
      </w:r>
      <w:r>
        <w:rPr>
          <w:rFonts w:ascii="Arial" w:eastAsia="Arial" w:hAnsi="Arial" w:cs="Arial"/>
        </w:rPr>
        <w:t>.</w:t>
      </w:r>
    </w:p>
    <w:p w:rsidR="007D7956" w:rsidRDefault="007D7956">
      <w:pPr>
        <w:spacing w:before="120" w:after="120" w:line="360" w:lineRule="auto"/>
        <w:jc w:val="both"/>
        <w:rPr>
          <w:rFonts w:ascii="Arial" w:eastAsia="Arial" w:hAnsi="Arial" w:cs="Arial"/>
          <w:color w:val="FF0000"/>
        </w:rPr>
      </w:pPr>
    </w:p>
    <w:p w:rsidR="007D7956" w:rsidRDefault="006D7AEF">
      <w:pPr>
        <w:spacing w:before="120" w:after="120" w:line="360" w:lineRule="auto"/>
        <w:jc w:val="both"/>
        <w:rPr>
          <w:rFonts w:ascii="Arial" w:eastAsia="Arial" w:hAnsi="Arial" w:cs="Arial"/>
          <w:color w:val="FF0000"/>
        </w:rPr>
      </w:pPr>
      <w:r>
        <w:rPr>
          <w:rFonts w:ascii="Arial" w:eastAsia="Arial" w:hAnsi="Arial" w:cs="Arial"/>
          <w:color w:val="FF0000"/>
        </w:rPr>
        <w:t>Notas Explicativas serão exibidas em todo o corpo do documento, buscando elucidar conceitos e indicar caminhos, e deverão ser excluídas antes de finalizar o documento.</w:t>
      </w:r>
    </w:p>
    <w:p w:rsidR="007D7956" w:rsidRDefault="007D7956">
      <w:pPr>
        <w:spacing w:before="120" w:after="120" w:line="360" w:lineRule="auto"/>
        <w:jc w:val="center"/>
        <w:rPr>
          <w:rFonts w:ascii="Arial" w:eastAsia="Arial" w:hAnsi="Arial" w:cs="Arial"/>
          <w:b/>
        </w:rPr>
      </w:pPr>
    </w:p>
    <w:p w:rsidR="007D7956" w:rsidRDefault="007D7956">
      <w:pPr>
        <w:spacing w:before="120" w:after="120" w:line="360" w:lineRule="auto"/>
        <w:jc w:val="center"/>
        <w:rPr>
          <w:rFonts w:ascii="Arial" w:eastAsia="Arial" w:hAnsi="Arial" w:cs="Arial"/>
          <w:b/>
        </w:rPr>
      </w:pPr>
    </w:p>
    <w:p w:rsidR="007D7956" w:rsidRDefault="007D7956">
      <w:pPr>
        <w:spacing w:before="120" w:after="120" w:line="360" w:lineRule="auto"/>
        <w:jc w:val="center"/>
        <w:rPr>
          <w:rFonts w:ascii="Arial" w:eastAsia="Arial" w:hAnsi="Arial" w:cs="Arial"/>
          <w:b/>
        </w:rPr>
      </w:pPr>
    </w:p>
    <w:p w:rsidR="007D7956" w:rsidRDefault="007D7956">
      <w:pPr>
        <w:spacing w:before="120" w:after="120" w:line="360" w:lineRule="auto"/>
        <w:jc w:val="center"/>
        <w:rPr>
          <w:rFonts w:ascii="Arial" w:eastAsia="Arial" w:hAnsi="Arial" w:cs="Arial"/>
          <w:b/>
        </w:rPr>
      </w:pPr>
    </w:p>
    <w:p w:rsidR="007D7956" w:rsidRDefault="007D7956">
      <w:pPr>
        <w:spacing w:before="120" w:after="120" w:line="360" w:lineRule="auto"/>
        <w:jc w:val="center"/>
        <w:rPr>
          <w:rFonts w:ascii="Arial" w:eastAsia="Arial" w:hAnsi="Arial" w:cs="Arial"/>
          <w:b/>
        </w:rPr>
      </w:pPr>
    </w:p>
    <w:p w:rsidR="007D7956" w:rsidRDefault="006D7AEF">
      <w:pPr>
        <w:spacing w:before="120" w:after="120" w:line="360" w:lineRule="auto"/>
        <w:jc w:val="center"/>
        <w:rPr>
          <w:rFonts w:ascii="Arial" w:eastAsia="Arial" w:hAnsi="Arial" w:cs="Arial"/>
          <w:b/>
        </w:rPr>
      </w:pPr>
      <w:r>
        <w:rPr>
          <w:rFonts w:ascii="Arial" w:eastAsia="Arial" w:hAnsi="Arial" w:cs="Arial"/>
          <w:b/>
        </w:rPr>
        <w:t>JUSTIFICATIVA DE ESCOLHA DO CONTRATADO E VALOR</w:t>
      </w:r>
    </w:p>
    <w:p w:rsidR="007D7956" w:rsidRDefault="006D7AEF">
      <w:pPr>
        <w:spacing w:before="120" w:after="120" w:line="360" w:lineRule="auto"/>
        <w:jc w:val="center"/>
        <w:rPr>
          <w:rFonts w:ascii="Arial" w:eastAsia="Arial" w:hAnsi="Arial" w:cs="Arial"/>
        </w:rPr>
      </w:pPr>
      <w:r>
        <w:rPr>
          <w:rFonts w:ascii="Arial" w:eastAsia="Arial" w:hAnsi="Arial" w:cs="Arial"/>
          <w:color w:val="000000"/>
        </w:rPr>
        <w:t xml:space="preserve">Processo Interno </w:t>
      </w:r>
      <w:r>
        <w:rPr>
          <w:rFonts w:ascii="Arial" w:eastAsia="Arial" w:hAnsi="Arial" w:cs="Arial"/>
          <w:color w:val="FF0000"/>
        </w:rPr>
        <w:t>xxxx</w:t>
      </w:r>
      <w:r>
        <w:rPr>
          <w:rFonts w:ascii="Arial" w:eastAsia="Arial" w:hAnsi="Arial" w:cs="Arial"/>
          <w:color w:val="000000"/>
        </w:rPr>
        <w:t>/20</w:t>
      </w:r>
      <w:r>
        <w:rPr>
          <w:rFonts w:ascii="Arial" w:eastAsia="Arial" w:hAnsi="Arial" w:cs="Arial"/>
        </w:rPr>
        <w:t>24</w:t>
      </w:r>
    </w:p>
    <w:p w:rsidR="007D7956" w:rsidRDefault="007D7956">
      <w:pPr>
        <w:pBdr>
          <w:top w:val="nil"/>
          <w:left w:val="nil"/>
          <w:bottom w:val="nil"/>
          <w:right w:val="nil"/>
          <w:between w:val="nil"/>
        </w:pBdr>
        <w:spacing w:before="120" w:after="120" w:line="360" w:lineRule="auto"/>
        <w:ind w:left="1353"/>
        <w:jc w:val="both"/>
        <w:rPr>
          <w:rFonts w:ascii="Arial" w:eastAsia="Arial" w:hAnsi="Arial" w:cs="Arial"/>
          <w:color w:val="000000"/>
        </w:rPr>
      </w:pPr>
    </w:p>
    <w:commentRangeStart w:id="0"/>
    <w:p w:rsidR="007D7956" w:rsidRDefault="007D7956">
      <w:pPr>
        <w:keepNext/>
        <w:keepLines/>
        <w:numPr>
          <w:ilvl w:val="0"/>
          <w:numId w:val="2"/>
        </w:numPr>
        <w:pBdr>
          <w:top w:val="nil"/>
          <w:left w:val="nil"/>
          <w:bottom w:val="nil"/>
          <w:right w:val="nil"/>
          <w:between w:val="nil"/>
        </w:pBdr>
        <w:spacing w:before="480" w:after="280" w:line="360" w:lineRule="auto"/>
        <w:ind w:left="0" w:firstLine="0"/>
        <w:rPr>
          <w:rFonts w:ascii="Arial" w:eastAsia="Arial" w:hAnsi="Arial" w:cs="Arial"/>
          <w:b/>
          <w:color w:val="000000"/>
        </w:rPr>
      </w:pPr>
      <w:sdt>
        <w:sdtPr>
          <w:tag w:val="goog_rdk_0"/>
          <w:id w:val="697952610"/>
        </w:sdtPr>
        <w:sdtContent/>
      </w:sdt>
      <w:r w:rsidR="006D7AEF">
        <w:rPr>
          <w:rFonts w:ascii="Arial" w:eastAsia="Arial" w:hAnsi="Arial" w:cs="Arial"/>
          <w:b/>
          <w:color w:val="000000"/>
        </w:rPr>
        <w:t xml:space="preserve">DA NECESSIDADE </w:t>
      </w:r>
      <w:commentRangeEnd w:id="0"/>
      <w:r w:rsidR="006D7AEF">
        <w:commentReference w:id="0"/>
      </w:r>
      <w:r w:rsidR="006D7AEF">
        <w:rPr>
          <w:rFonts w:ascii="Arial" w:eastAsia="Arial" w:hAnsi="Arial" w:cs="Arial"/>
          <w:b/>
        </w:rPr>
        <w:t>DO OBJETO</w:t>
      </w:r>
    </w:p>
    <w:p w:rsidR="007D7956" w:rsidRDefault="006D7AEF">
      <w:pPr>
        <w:pBdr>
          <w:top w:val="nil"/>
          <w:left w:val="nil"/>
          <w:bottom w:val="nil"/>
          <w:right w:val="nil"/>
          <w:between w:val="nil"/>
        </w:pBdr>
        <w:spacing w:before="120" w:after="120" w:line="360" w:lineRule="auto"/>
        <w:ind w:firstLine="708"/>
        <w:jc w:val="both"/>
        <w:rPr>
          <w:rFonts w:ascii="Arial" w:eastAsia="Arial" w:hAnsi="Arial" w:cs="Arial"/>
        </w:rPr>
      </w:pPr>
      <w:r>
        <w:rPr>
          <w:rFonts w:ascii="Arial" w:eastAsia="Arial" w:hAnsi="Arial" w:cs="Arial"/>
        </w:rPr>
        <w:t xml:space="preserve">Trata os presentes autos de procedimentos que tem por objeto a CONTRATAÇÃO DE EMPRESA ESPECIALIZADA </w:t>
      </w:r>
      <w:r>
        <w:rPr>
          <w:rFonts w:ascii="Arial" w:eastAsia="Arial" w:hAnsi="Arial" w:cs="Arial"/>
          <w:b/>
          <w:color w:val="FF0000"/>
        </w:rPr>
        <w:t xml:space="preserve">[………………………….] </w:t>
      </w:r>
      <w:r>
        <w:rPr>
          <w:rFonts w:ascii="Arial" w:eastAsia="Arial" w:hAnsi="Arial" w:cs="Arial"/>
        </w:rPr>
        <w:t xml:space="preserve">para atender às necessidades da  </w:t>
      </w:r>
      <w:r>
        <w:rPr>
          <w:rFonts w:ascii="Arial" w:eastAsia="Arial" w:hAnsi="Arial" w:cs="Arial"/>
          <w:b/>
          <w:color w:val="FF0000"/>
        </w:rPr>
        <w:t>[………………………….]</w:t>
      </w:r>
      <w:r>
        <w:rPr>
          <w:rFonts w:ascii="Arial" w:eastAsia="Arial" w:hAnsi="Arial" w:cs="Arial"/>
        </w:rPr>
        <w:t>, conforme condições, quantidades e exigências estabelecidas nos documentos abaixo:</w:t>
      </w:r>
    </w:p>
    <w:p w:rsidR="007D7956" w:rsidRDefault="006D7AEF">
      <w:pPr>
        <w:pBdr>
          <w:top w:val="nil"/>
          <w:left w:val="nil"/>
          <w:bottom w:val="nil"/>
          <w:right w:val="nil"/>
          <w:between w:val="nil"/>
        </w:pBdr>
        <w:spacing w:before="120" w:after="120" w:line="360" w:lineRule="auto"/>
        <w:ind w:left="1353" w:hanging="644"/>
        <w:jc w:val="both"/>
        <w:rPr>
          <w:rFonts w:ascii="Arial" w:eastAsia="Arial" w:hAnsi="Arial" w:cs="Arial"/>
        </w:rPr>
      </w:pPr>
      <w:r>
        <w:rPr>
          <w:rFonts w:ascii="Arial" w:eastAsia="Arial" w:hAnsi="Arial" w:cs="Arial"/>
        </w:rPr>
        <w:t xml:space="preserve">Documento de Solicitação de Compra nº </w:t>
      </w:r>
      <w:r>
        <w:rPr>
          <w:rFonts w:ascii="Arial" w:eastAsia="Arial" w:hAnsi="Arial" w:cs="Arial"/>
          <w:b/>
          <w:color w:val="FF0000"/>
        </w:rPr>
        <w:t xml:space="preserve">[………………………….] </w:t>
      </w:r>
    </w:p>
    <w:p w:rsidR="007D7956" w:rsidRDefault="006D7AEF">
      <w:pPr>
        <w:pBdr>
          <w:top w:val="nil"/>
          <w:left w:val="nil"/>
          <w:bottom w:val="nil"/>
          <w:right w:val="nil"/>
          <w:between w:val="nil"/>
        </w:pBdr>
        <w:spacing w:before="120" w:after="120" w:line="360" w:lineRule="auto"/>
        <w:ind w:left="1353" w:hanging="644"/>
        <w:jc w:val="both"/>
        <w:rPr>
          <w:rFonts w:ascii="Arial" w:eastAsia="Arial" w:hAnsi="Arial" w:cs="Arial"/>
        </w:rPr>
      </w:pPr>
      <w:r>
        <w:rPr>
          <w:rFonts w:ascii="Arial" w:eastAsia="Arial" w:hAnsi="Arial" w:cs="Arial"/>
        </w:rPr>
        <w:t xml:space="preserve">Termo de Referência </w:t>
      </w:r>
    </w:p>
    <w:p w:rsidR="007D7956" w:rsidRDefault="006D7AEF">
      <w:pPr>
        <w:pBdr>
          <w:top w:val="nil"/>
          <w:left w:val="nil"/>
          <w:bottom w:val="nil"/>
          <w:right w:val="nil"/>
          <w:between w:val="nil"/>
        </w:pBdr>
        <w:spacing w:before="120" w:after="120" w:line="360" w:lineRule="auto"/>
        <w:ind w:left="1353" w:hanging="644"/>
        <w:jc w:val="both"/>
        <w:rPr>
          <w:rFonts w:ascii="Arial" w:eastAsia="Arial" w:hAnsi="Arial" w:cs="Arial"/>
        </w:rPr>
      </w:pPr>
      <w:r>
        <w:rPr>
          <w:rFonts w:ascii="Arial" w:eastAsia="Arial" w:hAnsi="Arial" w:cs="Arial"/>
        </w:rPr>
        <w:t xml:space="preserve">Nota de Bloqueio nº </w:t>
      </w:r>
      <w:r>
        <w:rPr>
          <w:rFonts w:ascii="Arial" w:eastAsia="Arial" w:hAnsi="Arial" w:cs="Arial"/>
          <w:b/>
          <w:color w:val="FF0000"/>
        </w:rPr>
        <w:t xml:space="preserve">[………………………….] </w:t>
      </w:r>
    </w:p>
    <w:p w:rsidR="007D7956" w:rsidRDefault="006D7AEF">
      <w:pPr>
        <w:pBdr>
          <w:top w:val="nil"/>
          <w:left w:val="nil"/>
          <w:bottom w:val="nil"/>
          <w:right w:val="nil"/>
          <w:between w:val="nil"/>
        </w:pBdr>
        <w:spacing w:before="120" w:after="120" w:line="360" w:lineRule="auto"/>
        <w:ind w:left="1353" w:hanging="644"/>
        <w:jc w:val="both"/>
        <w:rPr>
          <w:rFonts w:ascii="Arial" w:eastAsia="Arial" w:hAnsi="Arial" w:cs="Arial"/>
        </w:rPr>
      </w:pPr>
      <w:r>
        <w:rPr>
          <w:rFonts w:ascii="Arial" w:eastAsia="Arial" w:hAnsi="Arial" w:cs="Arial"/>
        </w:rPr>
        <w:t>Certidões de Regularidade Fiscal e Habilitação jurídica</w:t>
      </w:r>
    </w:p>
    <w:p w:rsidR="007D7956" w:rsidRDefault="006D7AEF">
      <w:pPr>
        <w:spacing w:before="120" w:after="120" w:line="360" w:lineRule="auto"/>
        <w:ind w:left="1353" w:hanging="644"/>
        <w:jc w:val="both"/>
        <w:rPr>
          <w:rFonts w:ascii="Arial" w:eastAsia="Arial" w:hAnsi="Arial" w:cs="Arial"/>
          <w:b/>
          <w:color w:val="FF0000"/>
        </w:rPr>
      </w:pPr>
      <w:r>
        <w:rPr>
          <w:rFonts w:ascii="Arial" w:eastAsia="Arial" w:hAnsi="Arial" w:cs="Arial"/>
        </w:rPr>
        <w:t xml:space="preserve">Razão Social do Contratada </w:t>
      </w:r>
      <w:r>
        <w:rPr>
          <w:rFonts w:ascii="Arial" w:eastAsia="Arial" w:hAnsi="Arial" w:cs="Arial"/>
          <w:b/>
          <w:color w:val="FF0000"/>
        </w:rPr>
        <w:t xml:space="preserve">[………………….], </w:t>
      </w:r>
      <w:r>
        <w:rPr>
          <w:rFonts w:ascii="Arial" w:eastAsia="Arial" w:hAnsi="Arial" w:cs="Arial"/>
        </w:rPr>
        <w:t xml:space="preserve">CNPJ  </w:t>
      </w:r>
      <w:r>
        <w:rPr>
          <w:rFonts w:ascii="Arial" w:eastAsia="Arial" w:hAnsi="Arial" w:cs="Arial"/>
          <w:b/>
          <w:color w:val="FF0000"/>
        </w:rPr>
        <w:t>[………………….]</w:t>
      </w:r>
    </w:p>
    <w:p w:rsidR="007D7956" w:rsidRDefault="006D7AEF">
      <w:pPr>
        <w:pBdr>
          <w:top w:val="nil"/>
          <w:left w:val="nil"/>
          <w:bottom w:val="nil"/>
          <w:right w:val="nil"/>
          <w:between w:val="nil"/>
        </w:pBdr>
        <w:spacing w:before="120" w:after="120" w:line="360" w:lineRule="auto"/>
        <w:ind w:left="1353" w:hanging="644"/>
        <w:jc w:val="both"/>
        <w:rPr>
          <w:rFonts w:ascii="Arial" w:eastAsia="Arial" w:hAnsi="Arial" w:cs="Arial"/>
        </w:rPr>
      </w:pPr>
      <w:r>
        <w:rPr>
          <w:rFonts w:ascii="Arial" w:eastAsia="Arial" w:hAnsi="Arial" w:cs="Arial"/>
        </w:rPr>
        <w:t xml:space="preserve">Valor  </w:t>
      </w:r>
      <w:r>
        <w:rPr>
          <w:rFonts w:ascii="Arial" w:eastAsia="Arial" w:hAnsi="Arial" w:cs="Arial"/>
          <w:b/>
          <w:color w:val="FF0000"/>
        </w:rPr>
        <w:t>[………………………….]</w:t>
      </w:r>
    </w:p>
    <w:p w:rsidR="007D7956" w:rsidRDefault="006D7AEF">
      <w:pPr>
        <w:pBdr>
          <w:top w:val="nil"/>
          <w:left w:val="nil"/>
          <w:bottom w:val="nil"/>
          <w:right w:val="nil"/>
          <w:between w:val="nil"/>
        </w:pBdr>
        <w:spacing w:before="120" w:after="120" w:line="360" w:lineRule="auto"/>
        <w:ind w:left="1353" w:hanging="644"/>
        <w:jc w:val="both"/>
        <w:rPr>
          <w:rFonts w:ascii="Arial" w:eastAsia="Arial" w:hAnsi="Arial" w:cs="Arial"/>
          <w:b/>
          <w:color w:val="FF0000"/>
        </w:rPr>
      </w:pPr>
      <w:r>
        <w:rPr>
          <w:rFonts w:ascii="Arial" w:eastAsia="Arial" w:hAnsi="Arial" w:cs="Arial"/>
        </w:rPr>
        <w:t xml:space="preserve">Parecer Jurídico nº </w:t>
      </w:r>
      <w:r>
        <w:rPr>
          <w:rFonts w:ascii="Arial" w:eastAsia="Arial" w:hAnsi="Arial" w:cs="Arial"/>
          <w:b/>
          <w:color w:val="FF0000"/>
        </w:rPr>
        <w:t xml:space="preserve">[………………………….] </w:t>
      </w:r>
    </w:p>
    <w:p w:rsidR="007D7956" w:rsidRDefault="006D7AEF">
      <w:pPr>
        <w:keepNext/>
        <w:keepLines/>
        <w:numPr>
          <w:ilvl w:val="0"/>
          <w:numId w:val="2"/>
        </w:numPr>
        <w:pBdr>
          <w:top w:val="nil"/>
          <w:left w:val="nil"/>
          <w:bottom w:val="nil"/>
          <w:right w:val="nil"/>
          <w:between w:val="nil"/>
        </w:pBdr>
        <w:spacing w:before="480" w:after="280" w:line="360" w:lineRule="auto"/>
        <w:ind w:left="0" w:firstLine="0"/>
        <w:rPr>
          <w:rFonts w:ascii="Arial" w:eastAsia="Arial" w:hAnsi="Arial" w:cs="Arial"/>
          <w:b/>
        </w:rPr>
      </w:pPr>
      <w:r>
        <w:rPr>
          <w:rFonts w:ascii="Arial" w:eastAsia="Arial" w:hAnsi="Arial" w:cs="Arial"/>
          <w:b/>
        </w:rPr>
        <w:t xml:space="preserve">DA DISPENSA DE LICITAÇÃO </w:t>
      </w:r>
    </w:p>
    <w:p w:rsidR="007D7956" w:rsidRDefault="006D7AEF">
      <w:pPr>
        <w:pBdr>
          <w:top w:val="nil"/>
          <w:left w:val="nil"/>
          <w:bottom w:val="nil"/>
          <w:right w:val="nil"/>
          <w:between w:val="nil"/>
        </w:pBdr>
        <w:spacing w:before="120" w:after="120" w:line="360" w:lineRule="auto"/>
        <w:ind w:firstLine="708"/>
        <w:jc w:val="both"/>
        <w:rPr>
          <w:rFonts w:ascii="Arial" w:eastAsia="Arial" w:hAnsi="Arial" w:cs="Arial"/>
        </w:rPr>
      </w:pPr>
      <w:r>
        <w:rPr>
          <w:rFonts w:ascii="Arial" w:eastAsia="Arial" w:hAnsi="Arial" w:cs="Arial"/>
        </w:rPr>
        <w:t xml:space="preserve">Objetivo da Licitação é contratar a proposta mais vantajosa primando pelos princípios da </w:t>
      </w:r>
      <w:r w:rsidR="00772AEB">
        <w:rPr>
          <w:rFonts w:ascii="Arial" w:eastAsia="Arial" w:hAnsi="Arial" w:cs="Arial"/>
        </w:rPr>
        <w:t>legalidade,</w:t>
      </w:r>
      <w:r>
        <w:rPr>
          <w:rFonts w:ascii="Arial" w:eastAsia="Arial" w:hAnsi="Arial" w:cs="Arial"/>
        </w:rPr>
        <w:t xml:space="preserve"> impessoalidade, </w:t>
      </w:r>
      <w:r>
        <w:rPr>
          <w:rFonts w:ascii="Arial" w:eastAsia="Arial" w:hAnsi="Arial" w:cs="Arial"/>
        </w:rPr>
        <w:t>igualdade, moralidade, e publicidade. Licitar é a regra. Conforme</w:t>
      </w:r>
      <w:r w:rsidR="00772AEB">
        <w:rPr>
          <w:rFonts w:ascii="Arial" w:eastAsia="Arial" w:hAnsi="Arial" w:cs="Arial"/>
        </w:rPr>
        <w:t xml:space="preserve"> </w:t>
      </w:r>
      <w:r>
        <w:rPr>
          <w:rFonts w:ascii="Arial" w:eastAsia="Arial" w:hAnsi="Arial" w:cs="Arial"/>
        </w:rPr>
        <w:t>reza o artigo 37, inciso XXI, da Constituição Federal de 1988, no qual determina que as obras, os serviços, compras e alienações devem ocorrer por meio de licitações.</w:t>
      </w:r>
    </w:p>
    <w:p w:rsidR="007D7956" w:rsidRDefault="006D7AEF">
      <w:pPr>
        <w:pBdr>
          <w:top w:val="nil"/>
          <w:left w:val="nil"/>
          <w:bottom w:val="nil"/>
          <w:right w:val="nil"/>
          <w:between w:val="nil"/>
        </w:pBdr>
        <w:spacing w:before="120" w:after="120" w:line="360" w:lineRule="auto"/>
        <w:ind w:left="2267"/>
        <w:jc w:val="both"/>
        <w:rPr>
          <w:rFonts w:ascii="Arial" w:eastAsia="Arial" w:hAnsi="Arial" w:cs="Arial"/>
          <w:sz w:val="20"/>
          <w:szCs w:val="20"/>
        </w:rPr>
      </w:pPr>
      <w:r>
        <w:rPr>
          <w:rFonts w:ascii="Arial" w:eastAsia="Arial" w:hAnsi="Arial" w:cs="Arial"/>
          <w:sz w:val="20"/>
          <w:szCs w:val="20"/>
        </w:rPr>
        <w:t xml:space="preserve"> (...) “XXI - ressalvados os casos especificados na legislação, as obras, serviços, compras e alienações serão contratados mediante processo de licitação pública que assegure igualdade de condições a todos os concorrentes, com cláusulas que estabeleçam obr</w:t>
      </w:r>
      <w:r>
        <w:rPr>
          <w:rFonts w:ascii="Arial" w:eastAsia="Arial" w:hAnsi="Arial" w:cs="Arial"/>
          <w:sz w:val="20"/>
          <w:szCs w:val="20"/>
        </w:rPr>
        <w:t xml:space="preserve">igações de pagamento, mantidas as condições efetivas da proposta, nos termos da lei, o qual somente permitirá as exigências de qualificação técnica </w:t>
      </w:r>
      <w:r>
        <w:rPr>
          <w:rFonts w:ascii="Arial" w:eastAsia="Arial" w:hAnsi="Arial" w:cs="Arial"/>
          <w:sz w:val="20"/>
          <w:szCs w:val="20"/>
        </w:rPr>
        <w:lastRenderedPageBreak/>
        <w:t xml:space="preserve">e </w:t>
      </w:r>
      <w:r w:rsidR="00772AEB">
        <w:rPr>
          <w:rFonts w:ascii="Arial" w:eastAsia="Arial" w:hAnsi="Arial" w:cs="Arial"/>
          <w:sz w:val="20"/>
          <w:szCs w:val="20"/>
        </w:rPr>
        <w:t>econômicas indispensáveis</w:t>
      </w:r>
      <w:r>
        <w:rPr>
          <w:rFonts w:ascii="Arial" w:eastAsia="Arial" w:hAnsi="Arial" w:cs="Arial"/>
          <w:sz w:val="20"/>
          <w:szCs w:val="20"/>
        </w:rPr>
        <w:t xml:space="preserve"> à garantia do cumprimento das obrigações.” </w:t>
      </w:r>
    </w:p>
    <w:p w:rsidR="007D7956" w:rsidRDefault="006D7AEF">
      <w:pPr>
        <w:pBdr>
          <w:top w:val="nil"/>
          <w:left w:val="nil"/>
          <w:bottom w:val="nil"/>
          <w:right w:val="nil"/>
          <w:between w:val="nil"/>
        </w:pBdr>
        <w:spacing w:before="120" w:after="120" w:line="360" w:lineRule="auto"/>
        <w:ind w:firstLine="708"/>
        <w:jc w:val="both"/>
        <w:rPr>
          <w:rFonts w:ascii="Arial" w:eastAsia="Arial" w:hAnsi="Arial" w:cs="Arial"/>
        </w:rPr>
      </w:pPr>
      <w:r>
        <w:rPr>
          <w:rFonts w:ascii="Arial" w:eastAsia="Arial" w:hAnsi="Arial" w:cs="Arial"/>
        </w:rPr>
        <w:t>Entretanto há requisições que por car</w:t>
      </w:r>
      <w:r>
        <w:rPr>
          <w:rFonts w:ascii="Arial" w:eastAsia="Arial" w:hAnsi="Arial" w:cs="Arial"/>
        </w:rPr>
        <w:t>acterísticas específicas tornam-se impossíveis ou inviáveis as licitações nos trâmites usuais. Na ocorrência de licitações inviáveis ou impossíveis a lei previu exceções às regras, as Dispensas de Licitações e a Inexigibilidade de licitação. Trata-se de ce</w:t>
      </w:r>
      <w:r>
        <w:rPr>
          <w:rFonts w:ascii="Arial" w:eastAsia="Arial" w:hAnsi="Arial" w:cs="Arial"/>
        </w:rPr>
        <w:t>rtame realizado sob obediência ao estabelecido no artigo 72, lei 14.133/2021:</w:t>
      </w:r>
    </w:p>
    <w:p w:rsidR="007D7956" w:rsidRDefault="006D7AEF">
      <w:pPr>
        <w:pBdr>
          <w:top w:val="nil"/>
          <w:left w:val="nil"/>
          <w:bottom w:val="nil"/>
          <w:right w:val="nil"/>
          <w:between w:val="nil"/>
        </w:pBdr>
        <w:spacing w:before="120" w:after="120" w:line="360" w:lineRule="auto"/>
        <w:ind w:left="2267"/>
        <w:jc w:val="both"/>
        <w:rPr>
          <w:rFonts w:ascii="Arial" w:eastAsia="Arial" w:hAnsi="Arial" w:cs="Arial"/>
          <w:sz w:val="20"/>
          <w:szCs w:val="20"/>
        </w:rPr>
      </w:pPr>
      <w:r>
        <w:rPr>
          <w:rFonts w:ascii="Arial" w:eastAsia="Arial" w:hAnsi="Arial" w:cs="Arial"/>
          <w:sz w:val="20"/>
          <w:szCs w:val="20"/>
        </w:rPr>
        <w:t>Art. 72. O processo de contratação direta, que compreende os casos de inexigibilidade e de dispensa de licitação, deverá ser instruído com os seguintes documentos: (...)</w:t>
      </w:r>
    </w:p>
    <w:p w:rsidR="007D7956" w:rsidRDefault="006D7AEF">
      <w:pPr>
        <w:pBdr>
          <w:top w:val="nil"/>
          <w:left w:val="nil"/>
          <w:bottom w:val="nil"/>
          <w:right w:val="nil"/>
          <w:between w:val="nil"/>
        </w:pBdr>
        <w:spacing w:before="120" w:after="120" w:line="360" w:lineRule="auto"/>
        <w:ind w:firstLine="708"/>
        <w:jc w:val="both"/>
        <w:rPr>
          <w:rFonts w:ascii="Arial" w:eastAsia="Arial" w:hAnsi="Arial" w:cs="Arial"/>
        </w:rPr>
      </w:pPr>
      <w:r>
        <w:rPr>
          <w:rFonts w:ascii="Arial" w:eastAsia="Arial" w:hAnsi="Arial" w:cs="Arial"/>
        </w:rPr>
        <w:t>Especifi</w:t>
      </w:r>
      <w:r>
        <w:rPr>
          <w:rFonts w:ascii="Arial" w:eastAsia="Arial" w:hAnsi="Arial" w:cs="Arial"/>
        </w:rPr>
        <w:t xml:space="preserve">camente </w:t>
      </w:r>
      <w:r w:rsidR="00772AEB">
        <w:rPr>
          <w:rFonts w:ascii="Arial" w:eastAsia="Arial" w:hAnsi="Arial" w:cs="Arial"/>
        </w:rPr>
        <w:t>devem-se</w:t>
      </w:r>
      <w:r>
        <w:rPr>
          <w:rFonts w:ascii="Arial" w:eastAsia="Arial" w:hAnsi="Arial" w:cs="Arial"/>
        </w:rPr>
        <w:t xml:space="preserve"> justificar nos autos do processo os incisos:</w:t>
      </w:r>
    </w:p>
    <w:p w:rsidR="007D7956" w:rsidRDefault="006D7AEF">
      <w:pPr>
        <w:pBdr>
          <w:top w:val="nil"/>
          <w:left w:val="nil"/>
          <w:bottom w:val="nil"/>
          <w:right w:val="nil"/>
          <w:between w:val="nil"/>
        </w:pBdr>
        <w:spacing w:before="120" w:after="120" w:line="360" w:lineRule="auto"/>
        <w:ind w:left="2267"/>
        <w:jc w:val="both"/>
        <w:rPr>
          <w:rFonts w:ascii="Arial" w:eastAsia="Arial" w:hAnsi="Arial" w:cs="Arial"/>
          <w:sz w:val="20"/>
          <w:szCs w:val="20"/>
        </w:rPr>
      </w:pPr>
      <w:r>
        <w:rPr>
          <w:rFonts w:ascii="Arial" w:eastAsia="Arial" w:hAnsi="Arial" w:cs="Arial"/>
          <w:sz w:val="20"/>
          <w:szCs w:val="20"/>
        </w:rPr>
        <w:t xml:space="preserve">VI - razão da escolha do contratado; </w:t>
      </w:r>
    </w:p>
    <w:p w:rsidR="007D7956" w:rsidRDefault="006D7AEF">
      <w:pPr>
        <w:pBdr>
          <w:top w:val="nil"/>
          <w:left w:val="nil"/>
          <w:bottom w:val="nil"/>
          <w:right w:val="nil"/>
          <w:between w:val="nil"/>
        </w:pBdr>
        <w:spacing w:before="120" w:after="120" w:line="360" w:lineRule="auto"/>
        <w:ind w:left="2267"/>
        <w:jc w:val="both"/>
        <w:rPr>
          <w:rFonts w:ascii="Arial" w:eastAsia="Arial" w:hAnsi="Arial" w:cs="Arial"/>
          <w:sz w:val="20"/>
          <w:szCs w:val="20"/>
        </w:rPr>
      </w:pPr>
      <w:r>
        <w:rPr>
          <w:rFonts w:ascii="Arial" w:eastAsia="Arial" w:hAnsi="Arial" w:cs="Arial"/>
          <w:sz w:val="20"/>
          <w:szCs w:val="20"/>
        </w:rPr>
        <w:t xml:space="preserve">VII - justificativa de preço; </w:t>
      </w:r>
    </w:p>
    <w:p w:rsidR="007D7956" w:rsidRDefault="006D7AEF">
      <w:pPr>
        <w:pBdr>
          <w:top w:val="nil"/>
          <w:left w:val="nil"/>
          <w:bottom w:val="nil"/>
          <w:right w:val="nil"/>
          <w:between w:val="nil"/>
        </w:pBdr>
        <w:spacing w:before="120" w:after="120" w:line="360" w:lineRule="auto"/>
        <w:ind w:firstLine="708"/>
        <w:jc w:val="both"/>
        <w:rPr>
          <w:rFonts w:ascii="Arial" w:eastAsia="Arial" w:hAnsi="Arial" w:cs="Arial"/>
        </w:rPr>
      </w:pPr>
      <w:r>
        <w:rPr>
          <w:rFonts w:ascii="Arial" w:eastAsia="Arial" w:hAnsi="Arial" w:cs="Arial"/>
        </w:rPr>
        <w:t>Nesse sentido o órgão</w:t>
      </w:r>
      <w:r>
        <w:rPr>
          <w:rFonts w:ascii="Arial" w:eastAsia="Arial" w:hAnsi="Arial" w:cs="Arial"/>
          <w:color w:val="FF0000"/>
        </w:rPr>
        <w:t xml:space="preserve"> </w:t>
      </w:r>
      <w:r>
        <w:rPr>
          <w:rFonts w:ascii="Arial" w:eastAsia="Arial" w:hAnsi="Arial" w:cs="Arial"/>
          <w:b/>
          <w:color w:val="FF0000"/>
        </w:rPr>
        <w:t xml:space="preserve">[………………………….] </w:t>
      </w:r>
      <w:r>
        <w:rPr>
          <w:rFonts w:ascii="Arial" w:eastAsia="Arial" w:hAnsi="Arial" w:cs="Arial"/>
        </w:rPr>
        <w:t xml:space="preserve"> justifica que a pretendida </w:t>
      </w:r>
      <w:r>
        <w:rPr>
          <w:rFonts w:ascii="Arial" w:eastAsia="Arial" w:hAnsi="Arial" w:cs="Arial"/>
          <w:color w:val="FF0000"/>
        </w:rPr>
        <w:t xml:space="preserve">[aquisição] </w:t>
      </w:r>
      <w:r>
        <w:rPr>
          <w:rFonts w:ascii="Arial" w:eastAsia="Arial" w:hAnsi="Arial" w:cs="Arial"/>
          <w:b/>
          <w:color w:val="FF0000"/>
          <w:sz w:val="28"/>
          <w:szCs w:val="28"/>
        </w:rPr>
        <w:t>ou</w:t>
      </w:r>
      <w:r>
        <w:rPr>
          <w:rFonts w:ascii="Arial" w:eastAsia="Arial" w:hAnsi="Arial" w:cs="Arial"/>
          <w:color w:val="FF0000"/>
        </w:rPr>
        <w:t xml:space="preserve"> [fornecimento]</w:t>
      </w:r>
      <w:r>
        <w:rPr>
          <w:rFonts w:ascii="Arial" w:eastAsia="Arial" w:hAnsi="Arial" w:cs="Arial"/>
        </w:rPr>
        <w:t xml:space="preserve"> encontra base jurídica no inciso </w:t>
      </w:r>
      <w:r>
        <w:rPr>
          <w:rFonts w:ascii="Arial" w:eastAsia="Arial" w:hAnsi="Arial" w:cs="Arial"/>
          <w:b/>
          <w:color w:val="FF0000"/>
        </w:rPr>
        <w:t xml:space="preserve">[………………………….] </w:t>
      </w:r>
      <w:r>
        <w:rPr>
          <w:rFonts w:ascii="Arial" w:eastAsia="Arial" w:hAnsi="Arial" w:cs="Arial"/>
          <w:color w:val="FF0000"/>
        </w:rPr>
        <w:t xml:space="preserve"> </w:t>
      </w:r>
      <w:r>
        <w:rPr>
          <w:rFonts w:ascii="Arial" w:eastAsia="Arial" w:hAnsi="Arial" w:cs="Arial"/>
        </w:rPr>
        <w:t>do artigo 75 da Lei nº 14133/2021.</w:t>
      </w:r>
    </w:p>
    <w:commentRangeStart w:id="1"/>
    <w:p w:rsidR="007D7956" w:rsidRDefault="007D7956">
      <w:pPr>
        <w:pBdr>
          <w:top w:val="nil"/>
          <w:left w:val="nil"/>
          <w:bottom w:val="nil"/>
          <w:right w:val="nil"/>
          <w:between w:val="nil"/>
        </w:pBdr>
        <w:spacing w:before="120" w:after="120" w:line="360" w:lineRule="auto"/>
        <w:ind w:left="2267"/>
        <w:jc w:val="both"/>
        <w:rPr>
          <w:rFonts w:ascii="Arial" w:eastAsia="Arial" w:hAnsi="Arial" w:cs="Arial"/>
          <w:color w:val="FF0000"/>
          <w:sz w:val="20"/>
          <w:szCs w:val="20"/>
        </w:rPr>
      </w:pPr>
      <w:sdt>
        <w:sdtPr>
          <w:tag w:val="goog_rdk_1"/>
          <w:id w:val="697952611"/>
        </w:sdtPr>
        <w:sdtContent/>
      </w:sdt>
      <w:r w:rsidR="006D7AEF">
        <w:rPr>
          <w:rFonts w:ascii="Arial" w:eastAsia="Arial" w:hAnsi="Arial" w:cs="Arial"/>
          <w:color w:val="FF0000"/>
          <w:sz w:val="20"/>
          <w:szCs w:val="20"/>
        </w:rPr>
        <w:t xml:space="preserve"> Art. 75. É dispensável a licitação:</w:t>
      </w:r>
      <w:commentRangeEnd w:id="1"/>
      <w:r w:rsidR="006D7AEF">
        <w:commentReference w:id="1"/>
      </w:r>
    </w:p>
    <w:commentRangeStart w:id="2"/>
    <w:p w:rsidR="007D7956" w:rsidRDefault="007D7956">
      <w:pPr>
        <w:pBdr>
          <w:top w:val="nil"/>
          <w:left w:val="nil"/>
          <w:bottom w:val="nil"/>
          <w:right w:val="nil"/>
          <w:between w:val="nil"/>
        </w:pBdr>
        <w:spacing w:before="120" w:after="120" w:line="360" w:lineRule="auto"/>
        <w:ind w:left="2267"/>
        <w:jc w:val="both"/>
        <w:rPr>
          <w:rFonts w:ascii="Arial" w:eastAsia="Arial" w:hAnsi="Arial" w:cs="Arial"/>
          <w:color w:val="FF0000"/>
          <w:sz w:val="20"/>
          <w:szCs w:val="20"/>
        </w:rPr>
      </w:pPr>
      <w:sdt>
        <w:sdtPr>
          <w:tag w:val="goog_rdk_2"/>
          <w:id w:val="697952612"/>
        </w:sdtPr>
        <w:sdtContent/>
      </w:sdt>
      <w:r w:rsidR="006D7AEF">
        <w:rPr>
          <w:rFonts w:ascii="Arial" w:eastAsia="Arial" w:hAnsi="Arial" w:cs="Arial"/>
          <w:color w:val="FF0000"/>
          <w:sz w:val="20"/>
          <w:szCs w:val="20"/>
        </w:rPr>
        <w:t xml:space="preserve"> I - para contratação que envolva valores inferiores a R$ xxxx (xxxx), no caso de obras e serviços de engenharia ou de serviços </w:t>
      </w:r>
      <w:r w:rsidR="006D7AEF">
        <w:rPr>
          <w:rFonts w:ascii="Arial" w:eastAsia="Arial" w:hAnsi="Arial" w:cs="Arial"/>
          <w:color w:val="FF0000"/>
          <w:sz w:val="20"/>
          <w:szCs w:val="20"/>
        </w:rPr>
        <w:t xml:space="preserve">de manutenção de veículos automotores;  </w:t>
      </w:r>
      <w:commentRangeEnd w:id="2"/>
      <w:r w:rsidR="006D7AEF">
        <w:commentReference w:id="2"/>
      </w:r>
      <w:r w:rsidR="006D7AEF">
        <w:rPr>
          <w:rFonts w:ascii="Arial" w:eastAsia="Arial" w:hAnsi="Arial" w:cs="Arial"/>
          <w:color w:val="FF0000"/>
          <w:sz w:val="20"/>
          <w:szCs w:val="20"/>
        </w:rPr>
        <w:t xml:space="preserve"> </w:t>
      </w:r>
    </w:p>
    <w:p w:rsidR="007D7956" w:rsidRDefault="006D7AEF">
      <w:pPr>
        <w:pBdr>
          <w:top w:val="nil"/>
          <w:left w:val="nil"/>
          <w:bottom w:val="nil"/>
          <w:right w:val="nil"/>
          <w:between w:val="nil"/>
        </w:pBdr>
        <w:spacing w:before="120" w:after="120" w:line="360" w:lineRule="auto"/>
        <w:ind w:left="2267"/>
        <w:jc w:val="center"/>
        <w:rPr>
          <w:rFonts w:ascii="Arial" w:eastAsia="Arial" w:hAnsi="Arial" w:cs="Arial"/>
          <w:b/>
          <w:color w:val="FF0000"/>
          <w:sz w:val="20"/>
          <w:szCs w:val="20"/>
        </w:rPr>
      </w:pPr>
      <w:r>
        <w:rPr>
          <w:rFonts w:ascii="Arial" w:eastAsia="Arial" w:hAnsi="Arial" w:cs="Arial"/>
          <w:b/>
          <w:color w:val="FF0000"/>
          <w:sz w:val="28"/>
          <w:szCs w:val="28"/>
        </w:rPr>
        <w:t xml:space="preserve">OU  </w:t>
      </w:r>
      <w:r>
        <w:rPr>
          <w:rFonts w:ascii="Arial" w:eastAsia="Arial" w:hAnsi="Arial" w:cs="Arial"/>
          <w:b/>
          <w:color w:val="FF0000"/>
          <w:sz w:val="20"/>
          <w:szCs w:val="20"/>
        </w:rPr>
        <w:t xml:space="preserve">   </w:t>
      </w:r>
    </w:p>
    <w:commentRangeStart w:id="3"/>
    <w:p w:rsidR="007D7956" w:rsidRDefault="007D7956">
      <w:pPr>
        <w:pBdr>
          <w:top w:val="nil"/>
          <w:left w:val="nil"/>
          <w:bottom w:val="nil"/>
          <w:right w:val="nil"/>
          <w:between w:val="nil"/>
        </w:pBdr>
        <w:spacing w:before="120" w:after="120" w:line="360" w:lineRule="auto"/>
        <w:ind w:left="2267"/>
        <w:jc w:val="both"/>
        <w:rPr>
          <w:rFonts w:ascii="Arial" w:eastAsia="Arial" w:hAnsi="Arial" w:cs="Arial"/>
          <w:color w:val="FF0000"/>
          <w:sz w:val="20"/>
          <w:szCs w:val="20"/>
        </w:rPr>
      </w:pPr>
      <w:sdt>
        <w:sdtPr>
          <w:tag w:val="goog_rdk_3"/>
          <w:id w:val="697952613"/>
        </w:sdtPr>
        <w:sdtContent/>
      </w:sdt>
      <w:r w:rsidR="006D7AEF">
        <w:rPr>
          <w:rFonts w:ascii="Arial" w:eastAsia="Arial" w:hAnsi="Arial" w:cs="Arial"/>
          <w:color w:val="FF0000"/>
          <w:sz w:val="20"/>
          <w:szCs w:val="20"/>
        </w:rPr>
        <w:t xml:space="preserve">II - para contratação que envolva valores inferiores a R$ xxxx (xxxx),  no caso de outros serviços e compras; </w:t>
      </w:r>
      <w:commentRangeEnd w:id="3"/>
      <w:r w:rsidR="006D7AEF">
        <w:commentReference w:id="3"/>
      </w:r>
      <w:r w:rsidR="006D7AEF">
        <w:rPr>
          <w:rFonts w:ascii="Arial" w:eastAsia="Arial" w:hAnsi="Arial" w:cs="Arial"/>
          <w:color w:val="FF0000"/>
          <w:sz w:val="20"/>
          <w:szCs w:val="20"/>
        </w:rPr>
        <w:t xml:space="preserve">      </w:t>
      </w:r>
    </w:p>
    <w:p w:rsidR="007D7956" w:rsidRDefault="006D7AEF">
      <w:pPr>
        <w:spacing w:before="120" w:after="120" w:line="360" w:lineRule="auto"/>
        <w:ind w:left="2267"/>
        <w:jc w:val="center"/>
        <w:rPr>
          <w:rFonts w:ascii="Arial" w:eastAsia="Arial" w:hAnsi="Arial" w:cs="Arial"/>
          <w:color w:val="FF0000"/>
          <w:sz w:val="20"/>
          <w:szCs w:val="20"/>
        </w:rPr>
      </w:pPr>
      <w:r>
        <w:rPr>
          <w:rFonts w:ascii="Arial" w:eastAsia="Arial" w:hAnsi="Arial" w:cs="Arial"/>
          <w:b/>
          <w:color w:val="FF0000"/>
          <w:sz w:val="28"/>
          <w:szCs w:val="28"/>
        </w:rPr>
        <w:t>OU</w:t>
      </w:r>
      <w:r>
        <w:rPr>
          <w:rFonts w:ascii="Arial" w:eastAsia="Arial" w:hAnsi="Arial" w:cs="Arial"/>
          <w:b/>
          <w:color w:val="FF0000"/>
          <w:sz w:val="20"/>
          <w:szCs w:val="20"/>
        </w:rPr>
        <w:t xml:space="preserve">     </w:t>
      </w:r>
    </w:p>
    <w:p w:rsidR="007D7956" w:rsidRDefault="006D7AEF">
      <w:pPr>
        <w:spacing w:before="220" w:after="220" w:line="360" w:lineRule="auto"/>
        <w:ind w:left="2267"/>
        <w:jc w:val="both"/>
        <w:rPr>
          <w:rFonts w:ascii="Arial" w:eastAsia="Arial" w:hAnsi="Arial" w:cs="Arial"/>
          <w:color w:val="FF0000"/>
          <w:sz w:val="20"/>
          <w:szCs w:val="20"/>
        </w:rPr>
      </w:pPr>
      <w:r>
        <w:rPr>
          <w:rFonts w:ascii="Arial" w:eastAsia="Arial" w:hAnsi="Arial" w:cs="Arial"/>
          <w:color w:val="FF0000"/>
          <w:sz w:val="20"/>
          <w:szCs w:val="20"/>
        </w:rPr>
        <w:t>III - para contratação que mantenha todas as condições definidas em edital de licitação realizada há menos de 1 (um) ano, quando se verificar que naquela licitação:</w:t>
      </w:r>
    </w:p>
    <w:p w:rsidR="007D7956" w:rsidRDefault="006D7AEF">
      <w:pPr>
        <w:spacing w:before="220" w:after="220" w:line="360" w:lineRule="auto"/>
        <w:ind w:left="2267"/>
        <w:jc w:val="both"/>
        <w:rPr>
          <w:rFonts w:ascii="Arial" w:eastAsia="Arial" w:hAnsi="Arial" w:cs="Arial"/>
          <w:color w:val="FF0000"/>
          <w:sz w:val="20"/>
          <w:szCs w:val="20"/>
        </w:rPr>
      </w:pPr>
      <w:r>
        <w:rPr>
          <w:rFonts w:ascii="Arial" w:eastAsia="Arial" w:hAnsi="Arial" w:cs="Arial"/>
          <w:color w:val="FF0000"/>
          <w:sz w:val="20"/>
          <w:szCs w:val="20"/>
        </w:rPr>
        <w:t>a) não surgiram licitantes interessados ou não foram apresentadas propostas válidas;</w:t>
      </w:r>
    </w:p>
    <w:p w:rsidR="007D7956" w:rsidRDefault="006D7AEF">
      <w:pPr>
        <w:spacing w:before="220" w:after="220" w:line="360" w:lineRule="auto"/>
        <w:ind w:left="2267"/>
        <w:jc w:val="both"/>
        <w:rPr>
          <w:rFonts w:ascii="Arial" w:eastAsia="Arial" w:hAnsi="Arial" w:cs="Arial"/>
          <w:color w:val="FF0000"/>
          <w:sz w:val="20"/>
          <w:szCs w:val="20"/>
        </w:rPr>
      </w:pPr>
      <w:r>
        <w:rPr>
          <w:rFonts w:ascii="Arial" w:eastAsia="Arial" w:hAnsi="Arial" w:cs="Arial"/>
          <w:color w:val="FF0000"/>
          <w:sz w:val="20"/>
          <w:szCs w:val="20"/>
        </w:rPr>
        <w:t>b) as propostas apresentadas consignarem preços manifestamente superiores aos praticados no mercado ou incompatíveis com os fixados pelos órgãos oficiais competentes;</w:t>
      </w:r>
    </w:p>
    <w:p w:rsidR="007D7956" w:rsidRDefault="006D7AEF">
      <w:pPr>
        <w:spacing w:before="120" w:after="120" w:line="360" w:lineRule="auto"/>
        <w:ind w:left="2267"/>
        <w:jc w:val="center"/>
        <w:rPr>
          <w:rFonts w:ascii="Arial" w:eastAsia="Arial" w:hAnsi="Arial" w:cs="Arial"/>
          <w:color w:val="FF0000"/>
          <w:sz w:val="20"/>
          <w:szCs w:val="20"/>
        </w:rPr>
      </w:pPr>
      <w:r>
        <w:rPr>
          <w:rFonts w:ascii="Arial" w:eastAsia="Arial" w:hAnsi="Arial" w:cs="Arial"/>
          <w:b/>
          <w:color w:val="FF0000"/>
          <w:sz w:val="28"/>
          <w:szCs w:val="28"/>
        </w:rPr>
        <w:lastRenderedPageBreak/>
        <w:t xml:space="preserve">OU  </w:t>
      </w:r>
      <w:r>
        <w:rPr>
          <w:rFonts w:ascii="Arial" w:eastAsia="Arial" w:hAnsi="Arial" w:cs="Arial"/>
          <w:b/>
          <w:color w:val="FF0000"/>
          <w:sz w:val="20"/>
          <w:szCs w:val="20"/>
        </w:rPr>
        <w:t xml:space="preserve">   </w:t>
      </w:r>
    </w:p>
    <w:p w:rsidR="007D7956" w:rsidRDefault="006D7AEF">
      <w:pPr>
        <w:spacing w:before="220" w:after="220" w:line="360" w:lineRule="auto"/>
        <w:ind w:left="2267"/>
        <w:jc w:val="both"/>
        <w:rPr>
          <w:rFonts w:ascii="Arial" w:eastAsia="Arial" w:hAnsi="Arial" w:cs="Arial"/>
          <w:color w:val="FF0000"/>
          <w:sz w:val="20"/>
          <w:szCs w:val="20"/>
        </w:rPr>
      </w:pPr>
      <w:r>
        <w:rPr>
          <w:rFonts w:ascii="Arial" w:eastAsia="Arial" w:hAnsi="Arial" w:cs="Arial"/>
          <w:color w:val="FF0000"/>
          <w:sz w:val="20"/>
          <w:szCs w:val="20"/>
        </w:rPr>
        <w:t>IV - para contratação que tenha por objeto:</w:t>
      </w:r>
    </w:p>
    <w:p w:rsidR="007D7956" w:rsidRDefault="006D7AEF">
      <w:pPr>
        <w:spacing w:before="220" w:after="220" w:line="360" w:lineRule="auto"/>
        <w:ind w:left="2267"/>
        <w:jc w:val="both"/>
        <w:rPr>
          <w:rFonts w:ascii="Arial" w:eastAsia="Arial" w:hAnsi="Arial" w:cs="Arial"/>
          <w:color w:val="FF0000"/>
          <w:sz w:val="20"/>
          <w:szCs w:val="20"/>
        </w:rPr>
      </w:pPr>
      <w:r>
        <w:rPr>
          <w:rFonts w:ascii="Arial" w:eastAsia="Arial" w:hAnsi="Arial" w:cs="Arial"/>
          <w:color w:val="FF0000"/>
          <w:sz w:val="20"/>
          <w:szCs w:val="20"/>
        </w:rPr>
        <w:t>a) bens, componentes ou peças de orig</w:t>
      </w:r>
      <w:r>
        <w:rPr>
          <w:rFonts w:ascii="Arial" w:eastAsia="Arial" w:hAnsi="Arial" w:cs="Arial"/>
          <w:color w:val="FF0000"/>
          <w:sz w:val="20"/>
          <w:szCs w:val="20"/>
        </w:rPr>
        <w:t>em nacional ou estrangeira necessários à manutenção de equipamentos, a serem adquiridos do fornecedor original desses equipamentos durante o período de garantia técnica, quando essa condição de exclusividade for indispensável para a vigência da garantia;</w:t>
      </w:r>
    </w:p>
    <w:p w:rsidR="007D7956" w:rsidRDefault="006D7AEF">
      <w:pPr>
        <w:spacing w:before="220" w:after="220" w:line="360" w:lineRule="auto"/>
        <w:ind w:left="2267"/>
        <w:jc w:val="both"/>
        <w:rPr>
          <w:rFonts w:ascii="Arial" w:eastAsia="Arial" w:hAnsi="Arial" w:cs="Arial"/>
          <w:color w:val="FF0000"/>
          <w:sz w:val="20"/>
          <w:szCs w:val="20"/>
        </w:rPr>
      </w:pPr>
      <w:r>
        <w:rPr>
          <w:rFonts w:ascii="Arial" w:eastAsia="Arial" w:hAnsi="Arial" w:cs="Arial"/>
          <w:color w:val="FF0000"/>
          <w:sz w:val="20"/>
          <w:szCs w:val="20"/>
        </w:rPr>
        <w:t>b</w:t>
      </w:r>
      <w:r>
        <w:rPr>
          <w:rFonts w:ascii="Arial" w:eastAsia="Arial" w:hAnsi="Arial" w:cs="Arial"/>
          <w:color w:val="FF0000"/>
          <w:sz w:val="20"/>
          <w:szCs w:val="20"/>
        </w:rPr>
        <w:t>) bens, serviços, alienações ou obras, nos termos de acordo internacional específico aprovado pelo Congresso Nacional, quando as condições ofertadas forem manifestamente vantajosas para a Administração;</w:t>
      </w:r>
    </w:p>
    <w:p w:rsidR="007D7956" w:rsidRDefault="006D7AEF">
      <w:pPr>
        <w:spacing w:before="220" w:after="220" w:line="360" w:lineRule="auto"/>
        <w:ind w:left="2267"/>
        <w:jc w:val="both"/>
        <w:rPr>
          <w:rFonts w:ascii="Arial" w:eastAsia="Arial" w:hAnsi="Arial" w:cs="Arial"/>
          <w:color w:val="FF0000"/>
          <w:sz w:val="20"/>
          <w:szCs w:val="20"/>
          <w:u w:val="single"/>
        </w:rPr>
      </w:pPr>
      <w:r>
        <w:rPr>
          <w:rFonts w:ascii="Arial" w:eastAsia="Arial" w:hAnsi="Arial" w:cs="Arial"/>
          <w:color w:val="FF0000"/>
          <w:sz w:val="20"/>
          <w:szCs w:val="20"/>
        </w:rPr>
        <w:t xml:space="preserve">c) </w:t>
      </w:r>
      <w:commentRangeStart w:id="4"/>
      <w:sdt>
        <w:sdtPr>
          <w:tag w:val="goog_rdk_4"/>
          <w:id w:val="697952614"/>
        </w:sdtPr>
        <w:sdtContent/>
      </w:sdt>
      <w:r>
        <w:rPr>
          <w:rFonts w:ascii="Arial" w:eastAsia="Arial" w:hAnsi="Arial" w:cs="Arial"/>
          <w:color w:val="FF0000"/>
          <w:sz w:val="20"/>
          <w:szCs w:val="20"/>
        </w:rPr>
        <w:t>produtos para pesquisa e desenvolvimento, limita</w:t>
      </w:r>
      <w:r>
        <w:rPr>
          <w:rFonts w:ascii="Arial" w:eastAsia="Arial" w:hAnsi="Arial" w:cs="Arial"/>
          <w:color w:val="FF0000"/>
          <w:sz w:val="20"/>
          <w:szCs w:val="20"/>
        </w:rPr>
        <w:t xml:space="preserve">da a contratação, no caso de obras e serviços de engenharia, ao valor de R$ XXX (XXX);  </w:t>
      </w:r>
      <w:commentRangeEnd w:id="4"/>
      <w:r>
        <w:commentReference w:id="4"/>
      </w:r>
      <w:r>
        <w:rPr>
          <w:rFonts w:ascii="Arial" w:eastAsia="Arial" w:hAnsi="Arial" w:cs="Arial"/>
          <w:color w:val="FF0000"/>
          <w:sz w:val="20"/>
          <w:szCs w:val="20"/>
        </w:rPr>
        <w:t xml:space="preserve">     </w:t>
      </w:r>
    </w:p>
    <w:p w:rsidR="007D7956" w:rsidRDefault="006D7AEF">
      <w:pPr>
        <w:spacing w:before="220" w:after="220" w:line="360" w:lineRule="auto"/>
        <w:ind w:left="2267"/>
        <w:jc w:val="both"/>
        <w:rPr>
          <w:rFonts w:ascii="Arial" w:eastAsia="Arial" w:hAnsi="Arial" w:cs="Arial"/>
          <w:color w:val="FF0000"/>
          <w:sz w:val="20"/>
          <w:szCs w:val="20"/>
        </w:rPr>
      </w:pPr>
      <w:r>
        <w:rPr>
          <w:rFonts w:ascii="Arial" w:eastAsia="Arial" w:hAnsi="Arial" w:cs="Arial"/>
          <w:color w:val="FF0000"/>
          <w:sz w:val="20"/>
          <w:szCs w:val="20"/>
        </w:rPr>
        <w:t>d) transferência de tecnologia ou licenciamento de direito de uso ou de exploração de criação protegida, nas contratações realizadas por instituição científica, tecnológica e de inovação (ICT) pública ou por agência de fomento, desde que demonstrada vantag</w:t>
      </w:r>
      <w:r>
        <w:rPr>
          <w:rFonts w:ascii="Arial" w:eastAsia="Arial" w:hAnsi="Arial" w:cs="Arial"/>
          <w:color w:val="FF0000"/>
          <w:sz w:val="20"/>
          <w:szCs w:val="20"/>
        </w:rPr>
        <w:t>em para a Administração;</w:t>
      </w:r>
    </w:p>
    <w:p w:rsidR="007D7956" w:rsidRDefault="006D7AEF">
      <w:pPr>
        <w:spacing w:before="220" w:after="220" w:line="360" w:lineRule="auto"/>
        <w:ind w:left="2267"/>
        <w:jc w:val="both"/>
        <w:rPr>
          <w:rFonts w:ascii="Arial" w:eastAsia="Arial" w:hAnsi="Arial" w:cs="Arial"/>
          <w:color w:val="FF0000"/>
          <w:sz w:val="20"/>
          <w:szCs w:val="20"/>
        </w:rPr>
      </w:pPr>
      <w:r>
        <w:rPr>
          <w:rFonts w:ascii="Arial" w:eastAsia="Arial" w:hAnsi="Arial" w:cs="Arial"/>
          <w:color w:val="FF0000"/>
          <w:sz w:val="20"/>
          <w:szCs w:val="20"/>
        </w:rPr>
        <w:t xml:space="preserve">e) </w:t>
      </w:r>
      <w:r w:rsidR="00772AEB">
        <w:rPr>
          <w:rFonts w:ascii="Arial" w:eastAsia="Arial" w:hAnsi="Arial" w:cs="Arial"/>
          <w:color w:val="FF0000"/>
          <w:sz w:val="20"/>
          <w:szCs w:val="20"/>
        </w:rPr>
        <w:t>hortifrutigranjeiros pães</w:t>
      </w:r>
      <w:r>
        <w:rPr>
          <w:rFonts w:ascii="Arial" w:eastAsia="Arial" w:hAnsi="Arial" w:cs="Arial"/>
          <w:color w:val="FF0000"/>
          <w:sz w:val="20"/>
          <w:szCs w:val="20"/>
        </w:rPr>
        <w:t xml:space="preserve"> e outros gêneros perecíveis, no período necessário para a realização dos processos licitatórios correspondentes, hipótese em que a contratação será realizada diretamente com base no preço do dia;</w:t>
      </w:r>
    </w:p>
    <w:p w:rsidR="007D7956" w:rsidRDefault="006D7AEF">
      <w:pPr>
        <w:spacing w:before="220" w:after="220" w:line="360" w:lineRule="auto"/>
        <w:ind w:left="2267"/>
        <w:jc w:val="both"/>
        <w:rPr>
          <w:rFonts w:ascii="Arial" w:eastAsia="Arial" w:hAnsi="Arial" w:cs="Arial"/>
          <w:color w:val="FF0000"/>
          <w:sz w:val="20"/>
          <w:szCs w:val="20"/>
        </w:rPr>
      </w:pPr>
      <w:r>
        <w:rPr>
          <w:rFonts w:ascii="Arial" w:eastAsia="Arial" w:hAnsi="Arial" w:cs="Arial"/>
          <w:color w:val="FF0000"/>
          <w:sz w:val="20"/>
          <w:szCs w:val="20"/>
        </w:rPr>
        <w:t>f) be</w:t>
      </w:r>
      <w:r>
        <w:rPr>
          <w:rFonts w:ascii="Arial" w:eastAsia="Arial" w:hAnsi="Arial" w:cs="Arial"/>
          <w:color w:val="FF0000"/>
          <w:sz w:val="20"/>
          <w:szCs w:val="20"/>
        </w:rPr>
        <w:t>ns ou serviços produzidos ou prestados no País que envolvam, cumulativamente, alta complexidade tecnológica e defesa nacional;</w:t>
      </w:r>
    </w:p>
    <w:p w:rsidR="007D7956" w:rsidRDefault="006D7AEF">
      <w:pPr>
        <w:spacing w:before="220" w:after="220" w:line="360" w:lineRule="auto"/>
        <w:ind w:left="2267"/>
        <w:jc w:val="both"/>
        <w:rPr>
          <w:rFonts w:ascii="Arial" w:eastAsia="Arial" w:hAnsi="Arial" w:cs="Arial"/>
          <w:color w:val="FF0000"/>
          <w:sz w:val="20"/>
          <w:szCs w:val="20"/>
        </w:rPr>
      </w:pPr>
      <w:r>
        <w:rPr>
          <w:rFonts w:ascii="Arial" w:eastAsia="Arial" w:hAnsi="Arial" w:cs="Arial"/>
          <w:color w:val="FF0000"/>
          <w:sz w:val="20"/>
          <w:szCs w:val="20"/>
        </w:rPr>
        <w:t>g) materiais de uso das Forças Armadas, com exceção de materiais de uso pessoal e administrativo, quando houver necessidade de ma</w:t>
      </w:r>
      <w:r>
        <w:rPr>
          <w:rFonts w:ascii="Arial" w:eastAsia="Arial" w:hAnsi="Arial" w:cs="Arial"/>
          <w:color w:val="FF0000"/>
          <w:sz w:val="20"/>
          <w:szCs w:val="20"/>
        </w:rPr>
        <w:t>nter a padronização requerida pela estrutura de apoio logístico dos meios navais, aéreos e terrestres, mediante autorização por ato do comandante da força militar;</w:t>
      </w:r>
    </w:p>
    <w:p w:rsidR="007D7956" w:rsidRDefault="006D7AEF">
      <w:pPr>
        <w:spacing w:before="220" w:after="220" w:line="360" w:lineRule="auto"/>
        <w:ind w:left="2267"/>
        <w:jc w:val="both"/>
        <w:rPr>
          <w:rFonts w:ascii="Arial" w:eastAsia="Arial" w:hAnsi="Arial" w:cs="Arial"/>
          <w:color w:val="FF0000"/>
          <w:sz w:val="20"/>
          <w:szCs w:val="20"/>
        </w:rPr>
      </w:pPr>
      <w:r>
        <w:rPr>
          <w:rFonts w:ascii="Arial" w:eastAsia="Arial" w:hAnsi="Arial" w:cs="Arial"/>
          <w:color w:val="FF0000"/>
          <w:sz w:val="20"/>
          <w:szCs w:val="20"/>
        </w:rPr>
        <w:t>h) bens e serviços para atendimento dos contingentes militares das forças singulares brasile</w:t>
      </w:r>
      <w:r>
        <w:rPr>
          <w:rFonts w:ascii="Arial" w:eastAsia="Arial" w:hAnsi="Arial" w:cs="Arial"/>
          <w:color w:val="FF0000"/>
          <w:sz w:val="20"/>
          <w:szCs w:val="20"/>
        </w:rPr>
        <w:t xml:space="preserve">iras empregadas em operações de paz no exterior, hipótese em que a contratação deverá ser justificada quanto </w:t>
      </w:r>
      <w:r>
        <w:rPr>
          <w:rFonts w:ascii="Arial" w:eastAsia="Arial" w:hAnsi="Arial" w:cs="Arial"/>
          <w:color w:val="FF0000"/>
          <w:sz w:val="20"/>
          <w:szCs w:val="20"/>
        </w:rPr>
        <w:lastRenderedPageBreak/>
        <w:t>ao preço e à escolha do fornecedor ou executante e ratificada pelo comandante da força militar;</w:t>
      </w:r>
    </w:p>
    <w:p w:rsidR="007D7956" w:rsidRDefault="006D7AEF">
      <w:pPr>
        <w:spacing w:before="220" w:after="220" w:line="360" w:lineRule="auto"/>
        <w:ind w:left="2267"/>
        <w:jc w:val="both"/>
        <w:rPr>
          <w:rFonts w:ascii="Arial" w:eastAsia="Arial" w:hAnsi="Arial" w:cs="Arial"/>
          <w:color w:val="FF0000"/>
          <w:sz w:val="20"/>
          <w:szCs w:val="20"/>
        </w:rPr>
      </w:pPr>
      <w:r>
        <w:rPr>
          <w:rFonts w:ascii="Arial" w:eastAsia="Arial" w:hAnsi="Arial" w:cs="Arial"/>
          <w:color w:val="FF0000"/>
          <w:sz w:val="20"/>
          <w:szCs w:val="20"/>
        </w:rPr>
        <w:t>i) abastecimento ou suprimento de efetivos militare</w:t>
      </w:r>
      <w:r>
        <w:rPr>
          <w:rFonts w:ascii="Arial" w:eastAsia="Arial" w:hAnsi="Arial" w:cs="Arial"/>
          <w:color w:val="FF0000"/>
          <w:sz w:val="20"/>
          <w:szCs w:val="20"/>
        </w:rPr>
        <w:t>s em estada eventual de curta duração em portos, aeroportos ou localidades diferentes de suas sedes, por motivo de movimentação operacional ou de adestramento;</w:t>
      </w:r>
    </w:p>
    <w:p w:rsidR="007D7956" w:rsidRDefault="006D7AEF">
      <w:pPr>
        <w:spacing w:before="220" w:after="220" w:line="360" w:lineRule="auto"/>
        <w:ind w:left="2267"/>
        <w:jc w:val="both"/>
        <w:rPr>
          <w:rFonts w:ascii="Arial" w:eastAsia="Arial" w:hAnsi="Arial" w:cs="Arial"/>
          <w:color w:val="FF0000"/>
          <w:sz w:val="20"/>
          <w:szCs w:val="20"/>
        </w:rPr>
      </w:pPr>
      <w:r>
        <w:rPr>
          <w:rFonts w:ascii="Arial" w:eastAsia="Arial" w:hAnsi="Arial" w:cs="Arial"/>
          <w:color w:val="FF0000"/>
          <w:sz w:val="20"/>
          <w:szCs w:val="20"/>
        </w:rPr>
        <w:t>j) coleta, processamento e comercialização de resíduos sólidos urbanos recicláveis ou reutilizáv</w:t>
      </w:r>
      <w:r>
        <w:rPr>
          <w:rFonts w:ascii="Arial" w:eastAsia="Arial" w:hAnsi="Arial" w:cs="Arial"/>
          <w:color w:val="FF0000"/>
          <w:sz w:val="20"/>
          <w:szCs w:val="20"/>
        </w:rPr>
        <w:t>eis, em áreas com sistema de coleta seletiva de lixo, realizados por associações ou cooperativas formadas exclusivamente de pessoas físicas de baixa renda reconhecidas pelo poder público como catadores de materiais recicláveis, com o uso de equipamentos co</w:t>
      </w:r>
      <w:r>
        <w:rPr>
          <w:rFonts w:ascii="Arial" w:eastAsia="Arial" w:hAnsi="Arial" w:cs="Arial"/>
          <w:color w:val="FF0000"/>
          <w:sz w:val="20"/>
          <w:szCs w:val="20"/>
        </w:rPr>
        <w:t>mpatíveis com as normas técnicas, ambientais e de saúde pública;</w:t>
      </w:r>
    </w:p>
    <w:p w:rsidR="007D7956" w:rsidRDefault="006D7AEF">
      <w:pPr>
        <w:spacing w:before="220" w:after="220" w:line="360" w:lineRule="auto"/>
        <w:ind w:left="2267"/>
        <w:jc w:val="both"/>
        <w:rPr>
          <w:rFonts w:ascii="Arial" w:eastAsia="Arial" w:hAnsi="Arial" w:cs="Arial"/>
          <w:color w:val="FF0000"/>
          <w:sz w:val="20"/>
          <w:szCs w:val="20"/>
        </w:rPr>
      </w:pPr>
      <w:r>
        <w:rPr>
          <w:rFonts w:ascii="Arial" w:eastAsia="Arial" w:hAnsi="Arial" w:cs="Arial"/>
          <w:color w:val="FF0000"/>
          <w:sz w:val="20"/>
          <w:szCs w:val="20"/>
        </w:rPr>
        <w:t>k) aquisição ou restauração de obras de arte e objetos históricos, de autenticidade certificada, desde que inerente às finalidades do órgão ou com elas compatível;</w:t>
      </w:r>
    </w:p>
    <w:p w:rsidR="007D7956" w:rsidRDefault="006D7AEF">
      <w:pPr>
        <w:spacing w:before="220" w:after="220" w:line="360" w:lineRule="auto"/>
        <w:ind w:left="2267"/>
        <w:jc w:val="both"/>
        <w:rPr>
          <w:rFonts w:ascii="Arial" w:eastAsia="Arial" w:hAnsi="Arial" w:cs="Arial"/>
          <w:color w:val="FF0000"/>
          <w:sz w:val="20"/>
          <w:szCs w:val="20"/>
        </w:rPr>
      </w:pPr>
      <w:r>
        <w:rPr>
          <w:rFonts w:ascii="Arial" w:eastAsia="Arial" w:hAnsi="Arial" w:cs="Arial"/>
          <w:color w:val="FF0000"/>
          <w:sz w:val="20"/>
          <w:szCs w:val="20"/>
        </w:rPr>
        <w:t xml:space="preserve">l) serviços especializados </w:t>
      </w:r>
      <w:r>
        <w:rPr>
          <w:rFonts w:ascii="Arial" w:eastAsia="Arial" w:hAnsi="Arial" w:cs="Arial"/>
          <w:color w:val="FF0000"/>
          <w:sz w:val="20"/>
          <w:szCs w:val="20"/>
        </w:rPr>
        <w:t xml:space="preserve">ou aquisição ou locação de equipamentos destinados ao rastreamento e à obtenção de provas previstas nos </w:t>
      </w:r>
      <w:hyperlink r:id="rId9" w:anchor="art3ii">
        <w:r>
          <w:rPr>
            <w:rFonts w:ascii="Arial" w:eastAsia="Arial" w:hAnsi="Arial" w:cs="Arial"/>
            <w:color w:val="FF0000"/>
            <w:sz w:val="20"/>
            <w:szCs w:val="20"/>
            <w:u w:val="single"/>
          </w:rPr>
          <w:t>incisos II</w:t>
        </w:r>
      </w:hyperlink>
      <w:r>
        <w:rPr>
          <w:rFonts w:ascii="Arial" w:eastAsia="Arial" w:hAnsi="Arial" w:cs="Arial"/>
          <w:color w:val="FF0000"/>
          <w:sz w:val="20"/>
          <w:szCs w:val="20"/>
        </w:rPr>
        <w:t xml:space="preserve"> e </w:t>
      </w:r>
      <w:hyperlink r:id="rId10" w:anchor="art3v">
        <w:r>
          <w:rPr>
            <w:rFonts w:ascii="Arial" w:eastAsia="Arial" w:hAnsi="Arial" w:cs="Arial"/>
            <w:color w:val="FF0000"/>
            <w:sz w:val="20"/>
            <w:szCs w:val="20"/>
            <w:u w:val="single"/>
          </w:rPr>
          <w:t xml:space="preserve">V do </w:t>
        </w:r>
      </w:hyperlink>
      <w:hyperlink r:id="rId11" w:anchor="art3v">
        <w:r>
          <w:rPr>
            <w:rFonts w:ascii="Arial" w:eastAsia="Arial" w:hAnsi="Arial" w:cs="Arial"/>
            <w:b/>
            <w:color w:val="FF0000"/>
            <w:sz w:val="20"/>
            <w:szCs w:val="20"/>
            <w:u w:val="single"/>
          </w:rPr>
          <w:t>caput</w:t>
        </w:r>
      </w:hyperlink>
      <w:hyperlink r:id="rId12" w:anchor="art3v">
        <w:r>
          <w:rPr>
            <w:rFonts w:ascii="Arial" w:eastAsia="Arial" w:hAnsi="Arial" w:cs="Arial"/>
            <w:color w:val="FF0000"/>
            <w:sz w:val="20"/>
            <w:szCs w:val="20"/>
            <w:u w:val="single"/>
          </w:rPr>
          <w:t xml:space="preserve"> do art. 3º da Lei nº 12.850, de 2 de agosto de 2013</w:t>
        </w:r>
      </w:hyperlink>
      <w:r>
        <w:rPr>
          <w:rFonts w:ascii="Arial" w:eastAsia="Arial" w:hAnsi="Arial" w:cs="Arial"/>
          <w:color w:val="FF0000"/>
          <w:sz w:val="20"/>
          <w:szCs w:val="20"/>
        </w:rPr>
        <w:t>, quando houver necessidade justificada de manutenção de sigilo sobre a investigação;</w:t>
      </w:r>
    </w:p>
    <w:p w:rsidR="007D7956" w:rsidRDefault="006D7AEF">
      <w:pPr>
        <w:spacing w:before="220" w:after="220" w:line="360" w:lineRule="auto"/>
        <w:ind w:left="2267"/>
        <w:jc w:val="both"/>
        <w:rPr>
          <w:rFonts w:ascii="Arial" w:eastAsia="Arial" w:hAnsi="Arial" w:cs="Arial"/>
          <w:color w:val="FF0000"/>
          <w:sz w:val="20"/>
          <w:szCs w:val="20"/>
        </w:rPr>
      </w:pPr>
      <w:r>
        <w:rPr>
          <w:rFonts w:ascii="Arial" w:eastAsia="Arial" w:hAnsi="Arial" w:cs="Arial"/>
          <w:color w:val="FF0000"/>
          <w:sz w:val="20"/>
          <w:szCs w:val="20"/>
        </w:rPr>
        <w:t>m) aquisição de medicamentos destinados exclusivamente ao tratamen</w:t>
      </w:r>
      <w:r>
        <w:rPr>
          <w:rFonts w:ascii="Arial" w:eastAsia="Arial" w:hAnsi="Arial" w:cs="Arial"/>
          <w:color w:val="FF0000"/>
          <w:sz w:val="20"/>
          <w:szCs w:val="20"/>
        </w:rPr>
        <w:t>to de doenças raras definidas pelo Ministério da Saúde;</w:t>
      </w:r>
    </w:p>
    <w:p w:rsidR="007D7956" w:rsidRDefault="006D7AEF">
      <w:pPr>
        <w:spacing w:before="120" w:after="120" w:line="360" w:lineRule="auto"/>
        <w:ind w:left="2267"/>
        <w:jc w:val="center"/>
        <w:rPr>
          <w:rFonts w:ascii="Arial" w:eastAsia="Arial" w:hAnsi="Arial" w:cs="Arial"/>
          <w:b/>
          <w:color w:val="FF0000"/>
          <w:sz w:val="28"/>
          <w:szCs w:val="28"/>
        </w:rPr>
      </w:pPr>
      <w:r>
        <w:rPr>
          <w:rFonts w:ascii="Arial" w:eastAsia="Arial" w:hAnsi="Arial" w:cs="Arial"/>
          <w:b/>
          <w:color w:val="FF0000"/>
          <w:sz w:val="28"/>
          <w:szCs w:val="28"/>
        </w:rPr>
        <w:t xml:space="preserve">OU     </w:t>
      </w:r>
    </w:p>
    <w:p w:rsidR="007D7956" w:rsidRDefault="006D7AEF">
      <w:pPr>
        <w:spacing w:before="220" w:after="220" w:line="360" w:lineRule="auto"/>
        <w:ind w:left="2267"/>
        <w:jc w:val="both"/>
        <w:rPr>
          <w:rFonts w:ascii="Arial" w:eastAsia="Arial" w:hAnsi="Arial" w:cs="Arial"/>
          <w:color w:val="FF0000"/>
          <w:sz w:val="20"/>
          <w:szCs w:val="20"/>
        </w:rPr>
      </w:pPr>
      <w:r>
        <w:rPr>
          <w:rFonts w:ascii="Arial" w:eastAsia="Arial" w:hAnsi="Arial" w:cs="Arial"/>
          <w:color w:val="FF0000"/>
          <w:sz w:val="20"/>
          <w:szCs w:val="20"/>
        </w:rPr>
        <w:t xml:space="preserve">V - para contratação com vistas ao cumprimento do disposto nos </w:t>
      </w:r>
      <w:hyperlink r:id="rId13" w:anchor="art3.">
        <w:r>
          <w:rPr>
            <w:rFonts w:ascii="Arial" w:eastAsia="Arial" w:hAnsi="Arial" w:cs="Arial"/>
            <w:color w:val="FF0000"/>
            <w:sz w:val="20"/>
            <w:szCs w:val="20"/>
            <w:u w:val="single"/>
          </w:rPr>
          <w:t>arts. 3º</w:t>
        </w:r>
      </w:hyperlink>
      <w:r>
        <w:rPr>
          <w:rFonts w:ascii="Arial" w:eastAsia="Arial" w:hAnsi="Arial" w:cs="Arial"/>
          <w:color w:val="FF0000"/>
          <w:sz w:val="20"/>
          <w:szCs w:val="20"/>
        </w:rPr>
        <w:t xml:space="preserve">, </w:t>
      </w:r>
      <w:hyperlink r:id="rId14" w:anchor="art3a">
        <w:r>
          <w:rPr>
            <w:rFonts w:ascii="Arial" w:eastAsia="Arial" w:hAnsi="Arial" w:cs="Arial"/>
            <w:color w:val="FF0000"/>
            <w:sz w:val="20"/>
            <w:szCs w:val="20"/>
            <w:u w:val="single"/>
          </w:rPr>
          <w:t>3º-A</w:t>
        </w:r>
      </w:hyperlink>
      <w:r>
        <w:rPr>
          <w:rFonts w:ascii="Arial" w:eastAsia="Arial" w:hAnsi="Arial" w:cs="Arial"/>
          <w:color w:val="FF0000"/>
          <w:sz w:val="20"/>
          <w:szCs w:val="20"/>
        </w:rPr>
        <w:t xml:space="preserve">, </w:t>
      </w:r>
      <w:hyperlink r:id="rId15" w:anchor="art4.">
        <w:r>
          <w:rPr>
            <w:rFonts w:ascii="Arial" w:eastAsia="Arial" w:hAnsi="Arial" w:cs="Arial"/>
            <w:color w:val="FF0000"/>
            <w:sz w:val="20"/>
            <w:szCs w:val="20"/>
            <w:u w:val="single"/>
          </w:rPr>
          <w:t>4º</w:t>
        </w:r>
      </w:hyperlink>
      <w:r>
        <w:rPr>
          <w:rFonts w:ascii="Arial" w:eastAsia="Arial" w:hAnsi="Arial" w:cs="Arial"/>
          <w:color w:val="FF0000"/>
          <w:sz w:val="20"/>
          <w:szCs w:val="20"/>
        </w:rPr>
        <w:t xml:space="preserve">, </w:t>
      </w:r>
      <w:hyperlink r:id="rId16" w:anchor="art5.">
        <w:r>
          <w:rPr>
            <w:rFonts w:ascii="Arial" w:eastAsia="Arial" w:hAnsi="Arial" w:cs="Arial"/>
            <w:color w:val="FF0000"/>
            <w:sz w:val="20"/>
            <w:szCs w:val="20"/>
            <w:u w:val="single"/>
          </w:rPr>
          <w:t>5º</w:t>
        </w:r>
      </w:hyperlink>
      <w:r>
        <w:rPr>
          <w:rFonts w:ascii="Arial" w:eastAsia="Arial" w:hAnsi="Arial" w:cs="Arial"/>
          <w:color w:val="FF0000"/>
          <w:sz w:val="20"/>
          <w:szCs w:val="20"/>
        </w:rPr>
        <w:t xml:space="preserve"> e </w:t>
      </w:r>
      <w:hyperlink r:id="rId17" w:anchor="art20.">
        <w:r>
          <w:rPr>
            <w:rFonts w:ascii="Arial" w:eastAsia="Arial" w:hAnsi="Arial" w:cs="Arial"/>
            <w:color w:val="FF0000"/>
            <w:sz w:val="20"/>
            <w:szCs w:val="20"/>
            <w:u w:val="single"/>
          </w:rPr>
          <w:t>20 da Lei nº 10.973, de 2 de dezembro de 2004</w:t>
        </w:r>
      </w:hyperlink>
      <w:r>
        <w:rPr>
          <w:rFonts w:ascii="Arial" w:eastAsia="Arial" w:hAnsi="Arial" w:cs="Arial"/>
          <w:color w:val="FF0000"/>
          <w:sz w:val="20"/>
          <w:szCs w:val="20"/>
        </w:rPr>
        <w:t>, observados os princípios gerais de contratação constantes da re</w:t>
      </w:r>
      <w:r>
        <w:rPr>
          <w:rFonts w:ascii="Arial" w:eastAsia="Arial" w:hAnsi="Arial" w:cs="Arial"/>
          <w:color w:val="FF0000"/>
          <w:sz w:val="20"/>
          <w:szCs w:val="20"/>
        </w:rPr>
        <w:t>ferida Lei;</w:t>
      </w:r>
    </w:p>
    <w:p w:rsidR="007D7956" w:rsidRDefault="006D7AEF">
      <w:pPr>
        <w:spacing w:before="120" w:after="120" w:line="360" w:lineRule="auto"/>
        <w:ind w:left="2267"/>
        <w:jc w:val="center"/>
        <w:rPr>
          <w:rFonts w:ascii="Arial" w:eastAsia="Arial" w:hAnsi="Arial" w:cs="Arial"/>
          <w:color w:val="FF0000"/>
          <w:sz w:val="20"/>
          <w:szCs w:val="20"/>
        </w:rPr>
      </w:pPr>
      <w:r>
        <w:rPr>
          <w:rFonts w:ascii="Arial" w:eastAsia="Arial" w:hAnsi="Arial" w:cs="Arial"/>
          <w:b/>
          <w:color w:val="FF0000"/>
          <w:sz w:val="28"/>
          <w:szCs w:val="28"/>
        </w:rPr>
        <w:t xml:space="preserve">OU    </w:t>
      </w:r>
      <w:r>
        <w:rPr>
          <w:rFonts w:ascii="Arial" w:eastAsia="Arial" w:hAnsi="Arial" w:cs="Arial"/>
          <w:b/>
          <w:color w:val="FF0000"/>
          <w:sz w:val="20"/>
          <w:szCs w:val="20"/>
        </w:rPr>
        <w:t xml:space="preserve"> </w:t>
      </w:r>
    </w:p>
    <w:p w:rsidR="007D7956" w:rsidRDefault="006D7AEF">
      <w:pPr>
        <w:spacing w:before="220" w:after="220" w:line="360" w:lineRule="auto"/>
        <w:ind w:left="2267"/>
        <w:jc w:val="both"/>
        <w:rPr>
          <w:rFonts w:ascii="Arial" w:eastAsia="Arial" w:hAnsi="Arial" w:cs="Arial"/>
          <w:color w:val="FF0000"/>
          <w:sz w:val="20"/>
          <w:szCs w:val="20"/>
        </w:rPr>
      </w:pPr>
      <w:r>
        <w:rPr>
          <w:rFonts w:ascii="Arial" w:eastAsia="Arial" w:hAnsi="Arial" w:cs="Arial"/>
          <w:color w:val="FF0000"/>
          <w:sz w:val="20"/>
          <w:szCs w:val="20"/>
        </w:rPr>
        <w:t>VI - para contratação que possa acarretar comprometimento da segurança nacional, nos casos estabelecidos pelo Ministro de Estado da Defesa, mediante demanda dos comandos das Forças Armadas ou dos demais ministérios;</w:t>
      </w:r>
    </w:p>
    <w:p w:rsidR="007D7956" w:rsidRDefault="006D7AEF">
      <w:pPr>
        <w:spacing w:before="120" w:after="120" w:line="360" w:lineRule="auto"/>
        <w:ind w:left="2267"/>
        <w:jc w:val="center"/>
        <w:rPr>
          <w:rFonts w:ascii="Arial" w:eastAsia="Arial" w:hAnsi="Arial" w:cs="Arial"/>
          <w:color w:val="FF0000"/>
          <w:sz w:val="20"/>
          <w:szCs w:val="20"/>
        </w:rPr>
      </w:pPr>
      <w:r>
        <w:rPr>
          <w:rFonts w:ascii="Arial" w:eastAsia="Arial" w:hAnsi="Arial" w:cs="Arial"/>
          <w:b/>
          <w:color w:val="FF0000"/>
          <w:sz w:val="28"/>
          <w:szCs w:val="28"/>
        </w:rPr>
        <w:lastRenderedPageBreak/>
        <w:t>OU</w:t>
      </w:r>
      <w:r>
        <w:rPr>
          <w:rFonts w:ascii="Arial" w:eastAsia="Arial" w:hAnsi="Arial" w:cs="Arial"/>
          <w:b/>
          <w:color w:val="FF0000"/>
          <w:sz w:val="20"/>
          <w:szCs w:val="20"/>
        </w:rPr>
        <w:t xml:space="preserve">     </w:t>
      </w:r>
    </w:p>
    <w:p w:rsidR="007D7956" w:rsidRDefault="006D7AEF">
      <w:pPr>
        <w:spacing w:before="220" w:after="220" w:line="360" w:lineRule="auto"/>
        <w:ind w:left="2267"/>
        <w:jc w:val="both"/>
        <w:rPr>
          <w:rFonts w:ascii="Arial" w:eastAsia="Arial" w:hAnsi="Arial" w:cs="Arial"/>
          <w:color w:val="FF0000"/>
          <w:sz w:val="20"/>
          <w:szCs w:val="20"/>
        </w:rPr>
      </w:pPr>
      <w:r>
        <w:rPr>
          <w:rFonts w:ascii="Arial" w:eastAsia="Arial" w:hAnsi="Arial" w:cs="Arial"/>
          <w:color w:val="FF0000"/>
          <w:sz w:val="20"/>
          <w:szCs w:val="20"/>
        </w:rPr>
        <w:t>VII - nos casos de guerra, estado de defesa, estado de sítio, intervenção federal ou de grave perturbação da ordem;</w:t>
      </w:r>
    </w:p>
    <w:p w:rsidR="007D7956" w:rsidRDefault="006D7AEF">
      <w:pPr>
        <w:spacing w:before="120" w:after="120" w:line="360" w:lineRule="auto"/>
        <w:ind w:left="2267"/>
        <w:jc w:val="center"/>
        <w:rPr>
          <w:rFonts w:ascii="Arial" w:eastAsia="Arial" w:hAnsi="Arial" w:cs="Arial"/>
          <w:color w:val="FF0000"/>
          <w:sz w:val="20"/>
          <w:szCs w:val="20"/>
        </w:rPr>
      </w:pPr>
      <w:r>
        <w:rPr>
          <w:rFonts w:ascii="Arial" w:eastAsia="Arial" w:hAnsi="Arial" w:cs="Arial"/>
          <w:b/>
          <w:color w:val="FF0000"/>
          <w:sz w:val="28"/>
          <w:szCs w:val="28"/>
        </w:rPr>
        <w:t xml:space="preserve">OU   </w:t>
      </w:r>
      <w:r>
        <w:rPr>
          <w:rFonts w:ascii="Arial" w:eastAsia="Arial" w:hAnsi="Arial" w:cs="Arial"/>
          <w:b/>
          <w:color w:val="FF0000"/>
          <w:sz w:val="20"/>
          <w:szCs w:val="20"/>
        </w:rPr>
        <w:t xml:space="preserve">  </w:t>
      </w:r>
    </w:p>
    <w:commentRangeStart w:id="5"/>
    <w:p w:rsidR="007D7956" w:rsidRDefault="007D7956">
      <w:pPr>
        <w:spacing w:before="220" w:after="220" w:line="360" w:lineRule="auto"/>
        <w:ind w:left="2267"/>
        <w:jc w:val="both"/>
        <w:rPr>
          <w:rFonts w:ascii="Arial" w:eastAsia="Arial" w:hAnsi="Arial" w:cs="Arial"/>
          <w:color w:val="FF0000"/>
          <w:sz w:val="20"/>
          <w:szCs w:val="20"/>
        </w:rPr>
      </w:pPr>
      <w:sdt>
        <w:sdtPr>
          <w:tag w:val="goog_rdk_5"/>
          <w:id w:val="697952615"/>
        </w:sdtPr>
        <w:sdtContent/>
      </w:sdt>
      <w:r w:rsidR="006D7AEF">
        <w:rPr>
          <w:rFonts w:ascii="Arial" w:eastAsia="Arial" w:hAnsi="Arial" w:cs="Arial"/>
          <w:color w:val="FF0000"/>
          <w:sz w:val="20"/>
          <w:szCs w:val="20"/>
        </w:rPr>
        <w:t>VIII - nos casos de emergência ou de calamidade pública, quando caracterizada urgência de atendimento de situação que possa ocasio</w:t>
      </w:r>
      <w:r w:rsidR="006D7AEF">
        <w:rPr>
          <w:rFonts w:ascii="Arial" w:eastAsia="Arial" w:hAnsi="Arial" w:cs="Arial"/>
          <w:color w:val="FF0000"/>
          <w:sz w:val="20"/>
          <w:szCs w:val="20"/>
        </w:rPr>
        <w:t>nar prejuízo ou comprometer a continuidade dos serviços públicos ou a segurança de pessoas, obras, serviços, equipamentos e outros bens, públicos ou particulares, e somente para aquisição dos bens necessários ao atendimento da situação emergencial ou calam</w:t>
      </w:r>
      <w:r w:rsidR="006D7AEF">
        <w:rPr>
          <w:rFonts w:ascii="Arial" w:eastAsia="Arial" w:hAnsi="Arial" w:cs="Arial"/>
          <w:color w:val="FF0000"/>
          <w:sz w:val="20"/>
          <w:szCs w:val="20"/>
        </w:rPr>
        <w:t>itosa e para as parcelas de obras e serviços que possam ser concluídas no prazo máximo de 1 (um) ano, contado da data de ocorrência da emergência ou da calamidade, vedadas a prorrogação dos respectivos contratos e a recontratação de empresa já contratada c</w:t>
      </w:r>
      <w:r w:rsidR="006D7AEF">
        <w:rPr>
          <w:rFonts w:ascii="Arial" w:eastAsia="Arial" w:hAnsi="Arial" w:cs="Arial"/>
          <w:color w:val="FF0000"/>
          <w:sz w:val="20"/>
          <w:szCs w:val="20"/>
        </w:rPr>
        <w:t>om base no disposto neste inciso;</w:t>
      </w:r>
      <w:commentRangeEnd w:id="5"/>
      <w:r w:rsidR="006D7AEF">
        <w:commentReference w:id="5"/>
      </w:r>
    </w:p>
    <w:p w:rsidR="007D7956" w:rsidRDefault="006D7AEF">
      <w:pPr>
        <w:spacing w:before="220" w:after="220" w:line="360" w:lineRule="auto"/>
        <w:ind w:left="2267"/>
        <w:jc w:val="both"/>
        <w:rPr>
          <w:rFonts w:ascii="Arial" w:eastAsia="Arial" w:hAnsi="Arial" w:cs="Arial"/>
          <w:color w:val="FF0000"/>
          <w:sz w:val="20"/>
          <w:szCs w:val="20"/>
        </w:rPr>
      </w:pPr>
      <w:r>
        <w:rPr>
          <w:rFonts w:ascii="Arial" w:eastAsia="Arial" w:hAnsi="Arial" w:cs="Arial"/>
          <w:color w:val="FF0000"/>
          <w:sz w:val="20"/>
          <w:szCs w:val="20"/>
        </w:rPr>
        <w:t>(...)</w:t>
      </w:r>
    </w:p>
    <w:p w:rsidR="007D7956" w:rsidRDefault="006D7AEF">
      <w:pPr>
        <w:spacing w:before="220" w:after="220" w:line="360" w:lineRule="auto"/>
        <w:ind w:left="2267"/>
        <w:jc w:val="both"/>
        <w:rPr>
          <w:rFonts w:ascii="Arial" w:eastAsia="Arial" w:hAnsi="Arial" w:cs="Arial"/>
          <w:color w:val="FF0000"/>
          <w:sz w:val="20"/>
          <w:szCs w:val="20"/>
        </w:rPr>
      </w:pPr>
      <w:r>
        <w:rPr>
          <w:rFonts w:ascii="Arial" w:eastAsia="Arial" w:hAnsi="Arial" w:cs="Arial"/>
          <w:color w:val="FF0000"/>
          <w:sz w:val="20"/>
          <w:szCs w:val="20"/>
        </w:rPr>
        <w:t xml:space="preserve">§ 6º Para os fins do inciso VIII do </w:t>
      </w:r>
      <w:r>
        <w:rPr>
          <w:rFonts w:ascii="Arial" w:eastAsia="Arial" w:hAnsi="Arial" w:cs="Arial"/>
          <w:b/>
          <w:color w:val="FF0000"/>
          <w:sz w:val="20"/>
          <w:szCs w:val="20"/>
        </w:rPr>
        <w:t>caput</w:t>
      </w:r>
      <w:r>
        <w:rPr>
          <w:rFonts w:ascii="Arial" w:eastAsia="Arial" w:hAnsi="Arial" w:cs="Arial"/>
          <w:color w:val="FF0000"/>
          <w:sz w:val="20"/>
          <w:szCs w:val="20"/>
        </w:rPr>
        <w:t xml:space="preserve"> deste artigo, considera-se emergencial a contratação por dispensa com objetivo de manter a continuidade do serviço público, e deverão ser observados os valores praticados </w:t>
      </w:r>
      <w:r>
        <w:rPr>
          <w:rFonts w:ascii="Arial" w:eastAsia="Arial" w:hAnsi="Arial" w:cs="Arial"/>
          <w:color w:val="FF0000"/>
          <w:sz w:val="20"/>
          <w:szCs w:val="20"/>
        </w:rPr>
        <w:t xml:space="preserve">pelo mercado na forma do </w:t>
      </w:r>
      <w:hyperlink r:id="rId18" w:anchor="art23">
        <w:r w:rsidRPr="00772AEB">
          <w:rPr>
            <w:rFonts w:ascii="Arial" w:eastAsia="Arial" w:hAnsi="Arial" w:cs="Arial"/>
            <w:color w:val="FF0000"/>
            <w:sz w:val="20"/>
            <w:szCs w:val="20"/>
          </w:rPr>
          <w:t>art. 23 desta Lei</w:t>
        </w:r>
      </w:hyperlink>
      <w:r w:rsidRPr="00772AEB">
        <w:rPr>
          <w:rFonts w:ascii="Arial" w:eastAsia="Arial" w:hAnsi="Arial" w:cs="Arial"/>
          <w:color w:val="FF0000"/>
          <w:sz w:val="20"/>
          <w:szCs w:val="20"/>
        </w:rPr>
        <w:t xml:space="preserve"> e </w:t>
      </w:r>
      <w:r>
        <w:rPr>
          <w:rFonts w:ascii="Arial" w:eastAsia="Arial" w:hAnsi="Arial" w:cs="Arial"/>
          <w:color w:val="FF0000"/>
          <w:sz w:val="20"/>
          <w:szCs w:val="20"/>
        </w:rPr>
        <w:t>adotadas as providências necessárias para a conclusão do processo licitatório, sem prejuízo de apuração de resp</w:t>
      </w:r>
      <w:r>
        <w:rPr>
          <w:rFonts w:ascii="Arial" w:eastAsia="Arial" w:hAnsi="Arial" w:cs="Arial"/>
          <w:color w:val="FF0000"/>
          <w:sz w:val="20"/>
          <w:szCs w:val="20"/>
        </w:rPr>
        <w:t>onsabilidade dos agentes públicos que deram causa à situação emergencial.</w:t>
      </w:r>
    </w:p>
    <w:p w:rsidR="007D7956" w:rsidRDefault="006D7AEF">
      <w:pPr>
        <w:spacing w:before="120" w:after="120" w:line="360" w:lineRule="auto"/>
        <w:ind w:left="2267"/>
        <w:jc w:val="center"/>
        <w:rPr>
          <w:rFonts w:ascii="Arial" w:eastAsia="Arial" w:hAnsi="Arial" w:cs="Arial"/>
          <w:color w:val="FF0000"/>
          <w:sz w:val="20"/>
          <w:szCs w:val="20"/>
        </w:rPr>
      </w:pPr>
      <w:r>
        <w:rPr>
          <w:rFonts w:ascii="Arial" w:eastAsia="Arial" w:hAnsi="Arial" w:cs="Arial"/>
          <w:b/>
          <w:color w:val="FF0000"/>
          <w:sz w:val="28"/>
          <w:szCs w:val="28"/>
        </w:rPr>
        <w:t xml:space="preserve">OU    </w:t>
      </w:r>
      <w:r>
        <w:rPr>
          <w:rFonts w:ascii="Arial" w:eastAsia="Arial" w:hAnsi="Arial" w:cs="Arial"/>
          <w:b/>
          <w:color w:val="FF0000"/>
          <w:sz w:val="20"/>
          <w:szCs w:val="20"/>
        </w:rPr>
        <w:t xml:space="preserve"> </w:t>
      </w:r>
    </w:p>
    <w:p w:rsidR="007D7956" w:rsidRDefault="006D7AEF">
      <w:pPr>
        <w:spacing w:before="220" w:after="220" w:line="360" w:lineRule="auto"/>
        <w:ind w:left="2267"/>
        <w:jc w:val="both"/>
        <w:rPr>
          <w:rFonts w:ascii="Arial" w:eastAsia="Arial" w:hAnsi="Arial" w:cs="Arial"/>
          <w:color w:val="FF0000"/>
          <w:sz w:val="20"/>
          <w:szCs w:val="20"/>
        </w:rPr>
      </w:pPr>
      <w:r>
        <w:rPr>
          <w:rFonts w:ascii="Arial" w:eastAsia="Arial" w:hAnsi="Arial" w:cs="Arial"/>
          <w:color w:val="FF0000"/>
          <w:sz w:val="20"/>
          <w:szCs w:val="20"/>
        </w:rPr>
        <w:t>IX - para a aquisição, por pessoa jurídica de direito público interno, de bens produzidos ou serviços prestados por órgão ou entidade que integrem a Administração Pública e q</w:t>
      </w:r>
      <w:r>
        <w:rPr>
          <w:rFonts w:ascii="Arial" w:eastAsia="Arial" w:hAnsi="Arial" w:cs="Arial"/>
          <w:color w:val="FF0000"/>
          <w:sz w:val="20"/>
          <w:szCs w:val="20"/>
        </w:rPr>
        <w:t>ue tenham sido criados para esse fim específico, desde que o preço contratado seja compatível com o praticado no mercado;</w:t>
      </w:r>
    </w:p>
    <w:p w:rsidR="007D7956" w:rsidRDefault="006D7AEF">
      <w:pPr>
        <w:spacing w:before="120" w:after="120" w:line="360" w:lineRule="auto"/>
        <w:ind w:left="2267"/>
        <w:jc w:val="center"/>
        <w:rPr>
          <w:rFonts w:ascii="Arial" w:eastAsia="Arial" w:hAnsi="Arial" w:cs="Arial"/>
          <w:color w:val="FF0000"/>
          <w:sz w:val="20"/>
          <w:szCs w:val="20"/>
        </w:rPr>
      </w:pPr>
      <w:r>
        <w:rPr>
          <w:rFonts w:ascii="Arial" w:eastAsia="Arial" w:hAnsi="Arial" w:cs="Arial"/>
          <w:b/>
          <w:color w:val="FF0000"/>
          <w:sz w:val="28"/>
          <w:szCs w:val="28"/>
        </w:rPr>
        <w:t xml:space="preserve">OU  </w:t>
      </w:r>
      <w:r>
        <w:rPr>
          <w:rFonts w:ascii="Arial" w:eastAsia="Arial" w:hAnsi="Arial" w:cs="Arial"/>
          <w:b/>
          <w:color w:val="FF0000"/>
          <w:sz w:val="20"/>
          <w:szCs w:val="20"/>
        </w:rPr>
        <w:t xml:space="preserve">   </w:t>
      </w:r>
    </w:p>
    <w:p w:rsidR="007D7956" w:rsidRDefault="006D7AEF">
      <w:pPr>
        <w:spacing w:before="220" w:after="220" w:line="360" w:lineRule="auto"/>
        <w:ind w:left="2267"/>
        <w:jc w:val="both"/>
        <w:rPr>
          <w:rFonts w:ascii="Arial" w:eastAsia="Arial" w:hAnsi="Arial" w:cs="Arial"/>
          <w:color w:val="FF0000"/>
          <w:sz w:val="20"/>
          <w:szCs w:val="20"/>
        </w:rPr>
      </w:pPr>
      <w:r>
        <w:rPr>
          <w:rFonts w:ascii="Arial" w:eastAsia="Arial" w:hAnsi="Arial" w:cs="Arial"/>
          <w:color w:val="FF0000"/>
          <w:sz w:val="20"/>
          <w:szCs w:val="20"/>
        </w:rPr>
        <w:t xml:space="preserve">X - quando a União tiver que intervir no domínio econômico para regular preços ou normalizar o abastecimento; </w:t>
      </w:r>
    </w:p>
    <w:p w:rsidR="007D7956" w:rsidRDefault="006D7AEF">
      <w:pPr>
        <w:spacing w:before="120" w:after="120" w:line="360" w:lineRule="auto"/>
        <w:ind w:left="2267"/>
        <w:jc w:val="center"/>
        <w:rPr>
          <w:rFonts w:ascii="Arial" w:eastAsia="Arial" w:hAnsi="Arial" w:cs="Arial"/>
          <w:color w:val="FF0000"/>
          <w:sz w:val="20"/>
          <w:szCs w:val="20"/>
        </w:rPr>
      </w:pPr>
      <w:r>
        <w:rPr>
          <w:rFonts w:ascii="Arial" w:eastAsia="Arial" w:hAnsi="Arial" w:cs="Arial"/>
          <w:b/>
          <w:color w:val="FF0000"/>
          <w:sz w:val="28"/>
          <w:szCs w:val="28"/>
        </w:rPr>
        <w:lastRenderedPageBreak/>
        <w:t xml:space="preserve">OU  </w:t>
      </w:r>
      <w:r>
        <w:rPr>
          <w:rFonts w:ascii="Arial" w:eastAsia="Arial" w:hAnsi="Arial" w:cs="Arial"/>
          <w:b/>
          <w:color w:val="FF0000"/>
          <w:sz w:val="20"/>
          <w:szCs w:val="20"/>
        </w:rPr>
        <w:t xml:space="preserve">   </w:t>
      </w:r>
    </w:p>
    <w:p w:rsidR="007D7956" w:rsidRDefault="006D7AEF">
      <w:pPr>
        <w:spacing w:before="220" w:after="220" w:line="360" w:lineRule="auto"/>
        <w:ind w:left="2267"/>
        <w:jc w:val="both"/>
        <w:rPr>
          <w:rFonts w:ascii="Arial" w:eastAsia="Arial" w:hAnsi="Arial" w:cs="Arial"/>
          <w:color w:val="FF0000"/>
          <w:sz w:val="20"/>
          <w:szCs w:val="20"/>
        </w:rPr>
      </w:pPr>
      <w:r>
        <w:rPr>
          <w:rFonts w:ascii="Arial" w:eastAsia="Arial" w:hAnsi="Arial" w:cs="Arial"/>
          <w:color w:val="FF0000"/>
          <w:sz w:val="20"/>
          <w:szCs w:val="20"/>
        </w:rPr>
        <w:t>XI - para celebração de contrato de programa com ente federativo ou com entidade de sua Administração Pública indireta que envolva prestação de serviços públicos de forma associada nos termos autorizados em contrato de consórcio público ou em convênio de c</w:t>
      </w:r>
      <w:r>
        <w:rPr>
          <w:rFonts w:ascii="Arial" w:eastAsia="Arial" w:hAnsi="Arial" w:cs="Arial"/>
          <w:color w:val="FF0000"/>
          <w:sz w:val="20"/>
          <w:szCs w:val="20"/>
        </w:rPr>
        <w:t>ooperação;</w:t>
      </w:r>
    </w:p>
    <w:p w:rsidR="007D7956" w:rsidRDefault="006D7AEF">
      <w:pPr>
        <w:spacing w:before="120" w:after="120" w:line="360" w:lineRule="auto"/>
        <w:ind w:left="2267"/>
        <w:jc w:val="center"/>
        <w:rPr>
          <w:rFonts w:ascii="Arial" w:eastAsia="Arial" w:hAnsi="Arial" w:cs="Arial"/>
          <w:color w:val="FF0000"/>
          <w:sz w:val="28"/>
          <w:szCs w:val="28"/>
        </w:rPr>
      </w:pPr>
      <w:r>
        <w:rPr>
          <w:rFonts w:ascii="Arial" w:eastAsia="Arial" w:hAnsi="Arial" w:cs="Arial"/>
          <w:b/>
          <w:color w:val="FF0000"/>
          <w:sz w:val="28"/>
          <w:szCs w:val="28"/>
        </w:rPr>
        <w:t xml:space="preserve">OU     </w:t>
      </w:r>
    </w:p>
    <w:p w:rsidR="007D7956" w:rsidRDefault="006D7AEF">
      <w:pPr>
        <w:spacing w:before="220" w:after="220" w:line="360" w:lineRule="auto"/>
        <w:ind w:left="2267"/>
        <w:jc w:val="both"/>
        <w:rPr>
          <w:rFonts w:ascii="Arial" w:eastAsia="Arial" w:hAnsi="Arial" w:cs="Arial"/>
          <w:color w:val="FF0000"/>
          <w:sz w:val="20"/>
          <w:szCs w:val="20"/>
        </w:rPr>
      </w:pPr>
      <w:r>
        <w:rPr>
          <w:rFonts w:ascii="Arial" w:eastAsia="Arial" w:hAnsi="Arial" w:cs="Arial"/>
          <w:color w:val="FF0000"/>
          <w:sz w:val="20"/>
          <w:szCs w:val="20"/>
        </w:rPr>
        <w:t>XII - para contratação em que houver transferência de tecnologia de produtos estratégicos para o Sistema Único de Saúde (SUS), conforme elencados em ato da direção nacional do SUS, inclusive por ocasião da aquisição desses produtos durante as etapas de abs</w:t>
      </w:r>
      <w:r>
        <w:rPr>
          <w:rFonts w:ascii="Arial" w:eastAsia="Arial" w:hAnsi="Arial" w:cs="Arial"/>
          <w:color w:val="FF0000"/>
          <w:sz w:val="20"/>
          <w:szCs w:val="20"/>
        </w:rPr>
        <w:t>orção tecnológica, e em valores compatíveis com aqueles definidos no instrumento firmado para a transferência de tecnologia;</w:t>
      </w:r>
    </w:p>
    <w:p w:rsidR="007D7956" w:rsidRDefault="006D7AEF">
      <w:pPr>
        <w:spacing w:before="120" w:after="120" w:line="360" w:lineRule="auto"/>
        <w:ind w:left="2267"/>
        <w:jc w:val="center"/>
        <w:rPr>
          <w:rFonts w:ascii="Arial" w:eastAsia="Arial" w:hAnsi="Arial" w:cs="Arial"/>
          <w:color w:val="FF0000"/>
          <w:sz w:val="20"/>
          <w:szCs w:val="20"/>
        </w:rPr>
      </w:pPr>
      <w:r>
        <w:rPr>
          <w:rFonts w:ascii="Arial" w:eastAsia="Arial" w:hAnsi="Arial" w:cs="Arial"/>
          <w:b/>
          <w:color w:val="FF0000"/>
          <w:sz w:val="28"/>
          <w:szCs w:val="28"/>
        </w:rPr>
        <w:t xml:space="preserve">OU   </w:t>
      </w:r>
      <w:r>
        <w:rPr>
          <w:rFonts w:ascii="Arial" w:eastAsia="Arial" w:hAnsi="Arial" w:cs="Arial"/>
          <w:b/>
          <w:color w:val="FF0000"/>
          <w:sz w:val="20"/>
          <w:szCs w:val="20"/>
        </w:rPr>
        <w:t xml:space="preserve">  </w:t>
      </w:r>
    </w:p>
    <w:p w:rsidR="007D7956" w:rsidRDefault="006D7AEF">
      <w:pPr>
        <w:spacing w:before="220" w:after="220" w:line="360" w:lineRule="auto"/>
        <w:ind w:left="2267"/>
        <w:jc w:val="both"/>
        <w:rPr>
          <w:rFonts w:ascii="Arial" w:eastAsia="Arial" w:hAnsi="Arial" w:cs="Arial"/>
          <w:color w:val="FF0000"/>
          <w:sz w:val="20"/>
          <w:szCs w:val="20"/>
        </w:rPr>
      </w:pPr>
      <w:r>
        <w:rPr>
          <w:rFonts w:ascii="Arial" w:eastAsia="Arial" w:hAnsi="Arial" w:cs="Arial"/>
          <w:color w:val="FF0000"/>
          <w:sz w:val="20"/>
          <w:szCs w:val="20"/>
        </w:rPr>
        <w:t>XIII - para contratação de profissionais para compor a comissão de avaliação de critérios de técnica, quando se tratar de p</w:t>
      </w:r>
      <w:r>
        <w:rPr>
          <w:rFonts w:ascii="Arial" w:eastAsia="Arial" w:hAnsi="Arial" w:cs="Arial"/>
          <w:color w:val="FF0000"/>
          <w:sz w:val="20"/>
          <w:szCs w:val="20"/>
        </w:rPr>
        <w:t>rofissional técnico de notória especialização;</w:t>
      </w:r>
    </w:p>
    <w:p w:rsidR="007D7956" w:rsidRDefault="006D7AEF">
      <w:pPr>
        <w:spacing w:before="120" w:after="120" w:line="360" w:lineRule="auto"/>
        <w:ind w:left="2267"/>
        <w:jc w:val="center"/>
        <w:rPr>
          <w:rFonts w:ascii="Arial" w:eastAsia="Arial" w:hAnsi="Arial" w:cs="Arial"/>
          <w:color w:val="FF0000"/>
          <w:sz w:val="20"/>
          <w:szCs w:val="20"/>
        </w:rPr>
      </w:pPr>
      <w:r>
        <w:rPr>
          <w:rFonts w:ascii="Arial" w:eastAsia="Arial" w:hAnsi="Arial" w:cs="Arial"/>
          <w:b/>
          <w:color w:val="FF0000"/>
          <w:sz w:val="28"/>
          <w:szCs w:val="28"/>
        </w:rPr>
        <w:t xml:space="preserve">OU    </w:t>
      </w:r>
      <w:r>
        <w:rPr>
          <w:rFonts w:ascii="Arial" w:eastAsia="Arial" w:hAnsi="Arial" w:cs="Arial"/>
          <w:b/>
          <w:color w:val="FF0000"/>
          <w:sz w:val="20"/>
          <w:szCs w:val="20"/>
        </w:rPr>
        <w:t xml:space="preserve"> </w:t>
      </w:r>
    </w:p>
    <w:p w:rsidR="007D7956" w:rsidRDefault="006D7AEF">
      <w:pPr>
        <w:spacing w:before="220" w:after="220" w:line="360" w:lineRule="auto"/>
        <w:ind w:left="2267"/>
        <w:jc w:val="both"/>
        <w:rPr>
          <w:rFonts w:ascii="Arial" w:eastAsia="Arial" w:hAnsi="Arial" w:cs="Arial"/>
          <w:color w:val="FF0000"/>
          <w:sz w:val="20"/>
          <w:szCs w:val="20"/>
        </w:rPr>
      </w:pPr>
      <w:r>
        <w:rPr>
          <w:rFonts w:ascii="Arial" w:eastAsia="Arial" w:hAnsi="Arial" w:cs="Arial"/>
          <w:color w:val="FF0000"/>
          <w:sz w:val="20"/>
          <w:szCs w:val="20"/>
        </w:rPr>
        <w:t xml:space="preserve">XIV - para contratação de associação de pessoas com deficiência, sem fins lucrativos e de comprovada idoneidade, por órgão ou entidade da Administração Pública, para a prestação de serviços, desde que </w:t>
      </w:r>
      <w:r>
        <w:rPr>
          <w:rFonts w:ascii="Arial" w:eastAsia="Arial" w:hAnsi="Arial" w:cs="Arial"/>
          <w:color w:val="FF0000"/>
          <w:sz w:val="20"/>
          <w:szCs w:val="20"/>
        </w:rPr>
        <w:t>o preço contratado seja compatível com o praticado no mercado e os serviços contratados sejam prestados exclusivamente por pessoas com deficiência;</w:t>
      </w:r>
    </w:p>
    <w:p w:rsidR="007D7956" w:rsidRDefault="006D7AEF">
      <w:pPr>
        <w:spacing w:before="120" w:after="120" w:line="360" w:lineRule="auto"/>
        <w:ind w:left="2267"/>
        <w:jc w:val="center"/>
        <w:rPr>
          <w:rFonts w:ascii="Arial" w:eastAsia="Arial" w:hAnsi="Arial" w:cs="Arial"/>
          <w:color w:val="FF0000"/>
          <w:sz w:val="28"/>
          <w:szCs w:val="28"/>
        </w:rPr>
      </w:pPr>
      <w:r>
        <w:rPr>
          <w:rFonts w:ascii="Arial" w:eastAsia="Arial" w:hAnsi="Arial" w:cs="Arial"/>
          <w:b/>
          <w:color w:val="FF0000"/>
          <w:sz w:val="28"/>
          <w:szCs w:val="28"/>
        </w:rPr>
        <w:t xml:space="preserve">OU     </w:t>
      </w:r>
    </w:p>
    <w:p w:rsidR="007D7956" w:rsidRDefault="006D7AEF">
      <w:pPr>
        <w:spacing w:before="220" w:after="220" w:line="360" w:lineRule="auto"/>
        <w:ind w:left="2267"/>
        <w:jc w:val="both"/>
        <w:rPr>
          <w:rFonts w:ascii="Arial" w:eastAsia="Arial" w:hAnsi="Arial" w:cs="Arial"/>
          <w:color w:val="FF0000"/>
          <w:sz w:val="20"/>
          <w:szCs w:val="20"/>
        </w:rPr>
      </w:pPr>
      <w:r>
        <w:rPr>
          <w:rFonts w:ascii="Arial" w:eastAsia="Arial" w:hAnsi="Arial" w:cs="Arial"/>
          <w:color w:val="FF0000"/>
          <w:sz w:val="20"/>
          <w:szCs w:val="20"/>
        </w:rPr>
        <w:t xml:space="preserve">XV - para contratação de instituição brasileira que tenha por finalidade estatutária apoiar, captar </w:t>
      </w:r>
      <w:r>
        <w:rPr>
          <w:rFonts w:ascii="Arial" w:eastAsia="Arial" w:hAnsi="Arial" w:cs="Arial"/>
          <w:color w:val="FF0000"/>
          <w:sz w:val="20"/>
          <w:szCs w:val="20"/>
        </w:rPr>
        <w:t>e executar atividades de ensino, pesquisa, extensão, desenvolvimento institucional, científico e tecnológico e estímulo à inovação, inclusive para gerir administrativa e financeiramente essas atividades, ou para contratação de instituição dedicada à recupe</w:t>
      </w:r>
      <w:r>
        <w:rPr>
          <w:rFonts w:ascii="Arial" w:eastAsia="Arial" w:hAnsi="Arial" w:cs="Arial"/>
          <w:color w:val="FF0000"/>
          <w:sz w:val="20"/>
          <w:szCs w:val="20"/>
        </w:rPr>
        <w:t xml:space="preserve">ração social da pessoa presa, desde que o </w:t>
      </w:r>
      <w:r>
        <w:rPr>
          <w:rFonts w:ascii="Arial" w:eastAsia="Arial" w:hAnsi="Arial" w:cs="Arial"/>
          <w:color w:val="FF0000"/>
          <w:sz w:val="20"/>
          <w:szCs w:val="20"/>
        </w:rPr>
        <w:lastRenderedPageBreak/>
        <w:t>contratado tenha inquestionável reputação ética e profissional e não tenha fins lucrativos;</w:t>
      </w:r>
    </w:p>
    <w:p w:rsidR="007D7956" w:rsidRDefault="006D7AEF">
      <w:pPr>
        <w:spacing w:before="120" w:after="120" w:line="360" w:lineRule="auto"/>
        <w:ind w:left="2267"/>
        <w:jc w:val="center"/>
        <w:rPr>
          <w:rFonts w:ascii="Arial" w:eastAsia="Arial" w:hAnsi="Arial" w:cs="Arial"/>
          <w:color w:val="FF0000"/>
          <w:sz w:val="28"/>
          <w:szCs w:val="28"/>
        </w:rPr>
      </w:pPr>
      <w:r>
        <w:rPr>
          <w:rFonts w:ascii="Arial" w:eastAsia="Arial" w:hAnsi="Arial" w:cs="Arial"/>
          <w:b/>
          <w:color w:val="FF0000"/>
          <w:sz w:val="28"/>
          <w:szCs w:val="28"/>
        </w:rPr>
        <w:t xml:space="preserve">OU     </w:t>
      </w:r>
    </w:p>
    <w:p w:rsidR="007D7956" w:rsidRDefault="006D7AEF">
      <w:pPr>
        <w:spacing w:before="200" w:after="0" w:line="360" w:lineRule="auto"/>
        <w:ind w:left="2267"/>
        <w:jc w:val="both"/>
        <w:rPr>
          <w:rFonts w:ascii="Arial" w:eastAsia="Arial" w:hAnsi="Arial" w:cs="Arial"/>
          <w:color w:val="FF0000"/>
          <w:sz w:val="20"/>
          <w:szCs w:val="20"/>
          <w:u w:val="single"/>
        </w:rPr>
      </w:pPr>
      <w:r>
        <w:rPr>
          <w:rFonts w:ascii="Arial" w:eastAsia="Arial" w:hAnsi="Arial" w:cs="Arial"/>
          <w:color w:val="FF0000"/>
          <w:sz w:val="20"/>
          <w:szCs w:val="20"/>
        </w:rPr>
        <w:t>XVI - para aquisição, por pessoa jurídica de direito público interno, de insumos estratégicos para a saúde produzi</w:t>
      </w:r>
      <w:r>
        <w:rPr>
          <w:rFonts w:ascii="Arial" w:eastAsia="Arial" w:hAnsi="Arial" w:cs="Arial"/>
          <w:color w:val="FF0000"/>
          <w:sz w:val="20"/>
          <w:szCs w:val="20"/>
        </w:rPr>
        <w:t>dos por fundação que, regimental ou estatutariamente, tenha por finalidade apoiar órgão da Administração Pública direta, sua autarquia ou fundação em projetos de ensino, pesquisa, extensão, desenvolvimento institucional, científico e tecnológico e de estím</w:t>
      </w:r>
      <w:r>
        <w:rPr>
          <w:rFonts w:ascii="Arial" w:eastAsia="Arial" w:hAnsi="Arial" w:cs="Arial"/>
          <w:color w:val="FF0000"/>
          <w:sz w:val="20"/>
          <w:szCs w:val="20"/>
        </w:rPr>
        <w:t xml:space="preserve">ulo à inovação, inclusive na gestão administrativa e financeira necessária à execução desses projetos, ou em parcerias que envolvam transferência de tecnologia de produtos estratégicos para o SUS, nos termos do inciso XII deste </w:t>
      </w:r>
      <w:r>
        <w:rPr>
          <w:rFonts w:ascii="Arial" w:eastAsia="Arial" w:hAnsi="Arial" w:cs="Arial"/>
          <w:b/>
          <w:color w:val="FF0000"/>
          <w:sz w:val="20"/>
          <w:szCs w:val="20"/>
        </w:rPr>
        <w:t>caput</w:t>
      </w:r>
      <w:r>
        <w:rPr>
          <w:rFonts w:ascii="Arial" w:eastAsia="Arial" w:hAnsi="Arial" w:cs="Arial"/>
          <w:color w:val="FF0000"/>
          <w:sz w:val="20"/>
          <w:szCs w:val="20"/>
        </w:rPr>
        <w:t>, e que tenha sido cria</w:t>
      </w:r>
      <w:r>
        <w:rPr>
          <w:rFonts w:ascii="Arial" w:eastAsia="Arial" w:hAnsi="Arial" w:cs="Arial"/>
          <w:color w:val="FF0000"/>
          <w:sz w:val="20"/>
          <w:szCs w:val="20"/>
        </w:rPr>
        <w:t xml:space="preserve">da para esse fim específico em data anterior à entrada em vigor desta Lei, desde que o preço contratado seja compatível com o praticado no mercado;    </w:t>
      </w:r>
      <w:hyperlink r:id="rId19" w:anchor="art24">
        <w:r>
          <w:rPr>
            <w:rFonts w:ascii="Arial" w:eastAsia="Arial" w:hAnsi="Arial" w:cs="Arial"/>
            <w:color w:val="FF0000"/>
            <w:sz w:val="20"/>
            <w:szCs w:val="20"/>
            <w:u w:val="single"/>
          </w:rPr>
          <w:t>(Reda</w:t>
        </w:r>
        <w:r>
          <w:rPr>
            <w:rFonts w:ascii="Arial" w:eastAsia="Arial" w:hAnsi="Arial" w:cs="Arial"/>
            <w:color w:val="FF0000"/>
            <w:sz w:val="20"/>
            <w:szCs w:val="20"/>
            <w:u w:val="single"/>
          </w:rPr>
          <w:t>ção dada pela Lei nº 14.628, de 2023)</w:t>
        </w:r>
      </w:hyperlink>
    </w:p>
    <w:p w:rsidR="007D7956" w:rsidRDefault="006D7AEF">
      <w:pPr>
        <w:spacing w:before="120" w:after="120" w:line="360" w:lineRule="auto"/>
        <w:ind w:left="2267"/>
        <w:jc w:val="center"/>
        <w:rPr>
          <w:rFonts w:ascii="Arial" w:eastAsia="Arial" w:hAnsi="Arial" w:cs="Arial"/>
          <w:color w:val="FF0000"/>
          <w:sz w:val="20"/>
          <w:szCs w:val="20"/>
          <w:u w:val="single"/>
        </w:rPr>
      </w:pPr>
      <w:r>
        <w:rPr>
          <w:rFonts w:ascii="Arial" w:eastAsia="Arial" w:hAnsi="Arial" w:cs="Arial"/>
          <w:b/>
          <w:color w:val="FF0000"/>
          <w:sz w:val="28"/>
          <w:szCs w:val="28"/>
        </w:rPr>
        <w:t>OU</w:t>
      </w:r>
      <w:r>
        <w:rPr>
          <w:rFonts w:ascii="Arial" w:eastAsia="Arial" w:hAnsi="Arial" w:cs="Arial"/>
          <w:b/>
          <w:color w:val="FF0000"/>
          <w:sz w:val="20"/>
          <w:szCs w:val="20"/>
        </w:rPr>
        <w:t xml:space="preserve">     </w:t>
      </w:r>
    </w:p>
    <w:p w:rsidR="007D7956" w:rsidRDefault="006D7AEF">
      <w:pPr>
        <w:spacing w:before="220" w:after="220" w:line="360" w:lineRule="auto"/>
        <w:ind w:left="2267"/>
        <w:jc w:val="both"/>
        <w:rPr>
          <w:rFonts w:ascii="Arial" w:eastAsia="Arial" w:hAnsi="Arial" w:cs="Arial"/>
          <w:color w:val="FF0000"/>
          <w:sz w:val="20"/>
          <w:szCs w:val="20"/>
          <w:u w:val="single"/>
        </w:rPr>
      </w:pPr>
      <w:r>
        <w:rPr>
          <w:rFonts w:ascii="Arial" w:eastAsia="Arial" w:hAnsi="Arial" w:cs="Arial"/>
          <w:color w:val="FF0000"/>
          <w:sz w:val="20"/>
          <w:szCs w:val="20"/>
        </w:rPr>
        <w:t>XVII - para contratação de entidades privadas sem fins lucrativos para a implementação de cisternas ou outras tecnologias sociais de acesso à água para consumo humano e produção de alimentos, a fim de beneficia</w:t>
      </w:r>
      <w:r>
        <w:rPr>
          <w:rFonts w:ascii="Arial" w:eastAsia="Arial" w:hAnsi="Arial" w:cs="Arial"/>
          <w:color w:val="FF0000"/>
          <w:sz w:val="20"/>
          <w:szCs w:val="20"/>
        </w:rPr>
        <w:t xml:space="preserve">r as famílias rurais de baixa renda atingidas pela seca ou pela falta regular de água; e       </w:t>
      </w:r>
      <w:hyperlink r:id="rId20" w:anchor="art24">
        <w:r>
          <w:rPr>
            <w:rFonts w:ascii="Arial" w:eastAsia="Arial" w:hAnsi="Arial" w:cs="Arial"/>
            <w:color w:val="FF0000"/>
            <w:sz w:val="20"/>
            <w:szCs w:val="20"/>
            <w:u w:val="single"/>
          </w:rPr>
          <w:t>(Incluído pela Lei nº 14.628, de 2023)</w:t>
        </w:r>
      </w:hyperlink>
    </w:p>
    <w:p w:rsidR="007D7956" w:rsidRDefault="006D7AEF">
      <w:pPr>
        <w:spacing w:before="120" w:after="120" w:line="360" w:lineRule="auto"/>
        <w:ind w:left="2267"/>
        <w:jc w:val="center"/>
        <w:rPr>
          <w:rFonts w:ascii="Arial" w:eastAsia="Arial" w:hAnsi="Arial" w:cs="Arial"/>
          <w:color w:val="FF0000"/>
          <w:sz w:val="28"/>
          <w:szCs w:val="28"/>
          <w:u w:val="single"/>
        </w:rPr>
      </w:pPr>
      <w:r>
        <w:rPr>
          <w:rFonts w:ascii="Arial" w:eastAsia="Arial" w:hAnsi="Arial" w:cs="Arial"/>
          <w:b/>
          <w:color w:val="FF0000"/>
          <w:sz w:val="28"/>
          <w:szCs w:val="28"/>
        </w:rPr>
        <w:t xml:space="preserve">OU     </w:t>
      </w:r>
    </w:p>
    <w:p w:rsidR="007D7956" w:rsidRDefault="006D7AEF">
      <w:pPr>
        <w:spacing w:before="220" w:after="220" w:line="360" w:lineRule="auto"/>
        <w:ind w:left="2267"/>
        <w:jc w:val="both"/>
        <w:rPr>
          <w:rFonts w:ascii="Arial" w:eastAsia="Arial" w:hAnsi="Arial" w:cs="Arial"/>
          <w:color w:val="FF0000"/>
          <w:sz w:val="20"/>
          <w:szCs w:val="20"/>
          <w:u w:val="single"/>
        </w:rPr>
      </w:pPr>
      <w:r>
        <w:rPr>
          <w:rFonts w:ascii="Arial" w:eastAsia="Arial" w:hAnsi="Arial" w:cs="Arial"/>
          <w:color w:val="FF0000"/>
          <w:sz w:val="20"/>
          <w:szCs w:val="20"/>
        </w:rPr>
        <w:t>XVIII - para contratação de entidades privadas sem fins lucrativos, para a implementação do Programa Cozinha Solidária, que tem como finalidade fornecer alimentação gratuita preferencialmente à população em situação de vulnerabilidade e risco social, inclu</w:t>
      </w:r>
      <w:r>
        <w:rPr>
          <w:rFonts w:ascii="Arial" w:eastAsia="Arial" w:hAnsi="Arial" w:cs="Arial"/>
          <w:color w:val="FF0000"/>
          <w:sz w:val="20"/>
          <w:szCs w:val="20"/>
        </w:rPr>
        <w:t xml:space="preserve">ída a população em situação de rua, com vistas à promoção de políticas de segurança alimentar e nutricional e de assistência social e à efetivação de direitos sociais, dignidade humana, resgate social e melhoria da qualidade de vida.      </w:t>
      </w:r>
      <w:hyperlink r:id="rId21" w:anchor="art24">
        <w:r>
          <w:rPr>
            <w:rFonts w:ascii="Arial" w:eastAsia="Arial" w:hAnsi="Arial" w:cs="Arial"/>
            <w:color w:val="FF0000"/>
            <w:sz w:val="20"/>
            <w:szCs w:val="20"/>
            <w:u w:val="single"/>
          </w:rPr>
          <w:t>(Incluído pela Lei nº 14.628, de 2023)</w:t>
        </w:r>
      </w:hyperlink>
    </w:p>
    <w:p w:rsidR="007D7956" w:rsidRDefault="007D7956">
      <w:pPr>
        <w:spacing w:before="220" w:after="220" w:line="360" w:lineRule="auto"/>
        <w:jc w:val="both"/>
        <w:rPr>
          <w:rFonts w:ascii="Arial" w:eastAsia="Arial" w:hAnsi="Arial" w:cs="Arial"/>
          <w:color w:val="FF0000"/>
          <w:sz w:val="20"/>
          <w:szCs w:val="20"/>
          <w:u w:val="single"/>
        </w:rPr>
      </w:pPr>
    </w:p>
    <w:commentRangeStart w:id="6"/>
    <w:p w:rsidR="007D7956" w:rsidRDefault="007D7956">
      <w:pPr>
        <w:keepNext/>
        <w:keepLines/>
        <w:numPr>
          <w:ilvl w:val="0"/>
          <w:numId w:val="2"/>
        </w:numPr>
        <w:pBdr>
          <w:top w:val="nil"/>
          <w:left w:val="nil"/>
          <w:bottom w:val="nil"/>
          <w:right w:val="nil"/>
          <w:between w:val="nil"/>
        </w:pBdr>
        <w:spacing w:before="480" w:after="280" w:line="360" w:lineRule="auto"/>
        <w:ind w:left="0" w:firstLine="0"/>
        <w:rPr>
          <w:rFonts w:ascii="Arial" w:eastAsia="Arial" w:hAnsi="Arial" w:cs="Arial"/>
          <w:b/>
        </w:rPr>
      </w:pPr>
      <w:sdt>
        <w:sdtPr>
          <w:tag w:val="goog_rdk_6"/>
          <w:id w:val="697952616"/>
        </w:sdtPr>
        <w:sdtContent/>
      </w:sdt>
      <w:r w:rsidR="006D7AEF">
        <w:rPr>
          <w:rFonts w:ascii="Arial" w:eastAsia="Arial" w:hAnsi="Arial" w:cs="Arial"/>
          <w:b/>
        </w:rPr>
        <w:t xml:space="preserve">DA RAZÃO DA ESCOLHA DO CONTRATADO </w:t>
      </w:r>
      <w:commentRangeEnd w:id="6"/>
      <w:r w:rsidR="006D7AEF">
        <w:commentReference w:id="6"/>
      </w:r>
    </w:p>
    <w:p w:rsidR="007D7956" w:rsidRDefault="006D7AEF">
      <w:pPr>
        <w:spacing w:before="120" w:after="120" w:line="360" w:lineRule="auto"/>
        <w:ind w:firstLine="708"/>
        <w:jc w:val="both"/>
        <w:rPr>
          <w:rFonts w:ascii="Arial" w:eastAsia="Arial" w:hAnsi="Arial" w:cs="Arial"/>
        </w:rPr>
      </w:pPr>
      <w:r>
        <w:rPr>
          <w:rFonts w:ascii="Arial" w:eastAsia="Arial" w:hAnsi="Arial" w:cs="Arial"/>
        </w:rPr>
        <w:t>A presente justificativa da escolha do contrat</w:t>
      </w:r>
      <w:r w:rsidR="00772AEB">
        <w:rPr>
          <w:rFonts w:ascii="Arial" w:eastAsia="Arial" w:hAnsi="Arial" w:cs="Arial"/>
        </w:rPr>
        <w:t>ado</w:t>
      </w:r>
      <w:r>
        <w:rPr>
          <w:rFonts w:ascii="Arial" w:eastAsia="Arial" w:hAnsi="Arial" w:cs="Arial"/>
        </w:rPr>
        <w:t xml:space="preserve"> se presta a</w:t>
      </w:r>
      <w:r w:rsidR="00772AEB">
        <w:rPr>
          <w:rFonts w:ascii="Arial" w:eastAsia="Arial" w:hAnsi="Arial" w:cs="Arial"/>
        </w:rPr>
        <w:t xml:space="preserve"> cumprir o art. 72 da Lei 14133</w:t>
      </w:r>
      <w:r>
        <w:rPr>
          <w:rFonts w:ascii="Arial" w:eastAsia="Arial" w:hAnsi="Arial" w:cs="Arial"/>
        </w:rPr>
        <w:t>/2021 que dispõe:</w:t>
      </w:r>
    </w:p>
    <w:p w:rsidR="007D7956" w:rsidRDefault="006D7AEF">
      <w:pPr>
        <w:spacing w:before="120" w:after="120" w:line="360" w:lineRule="auto"/>
        <w:ind w:left="2267"/>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 VI - razão da escolha do contratado</w:t>
      </w:r>
    </w:p>
    <w:p w:rsidR="007D7956" w:rsidRDefault="007D7956">
      <w:pPr>
        <w:spacing w:before="120" w:after="120" w:line="360" w:lineRule="auto"/>
        <w:ind w:left="2267"/>
        <w:jc w:val="both"/>
        <w:rPr>
          <w:rFonts w:ascii="Arial" w:eastAsia="Arial" w:hAnsi="Arial" w:cs="Arial"/>
          <w:sz w:val="20"/>
          <w:szCs w:val="20"/>
        </w:rPr>
      </w:pPr>
    </w:p>
    <w:commentRangeStart w:id="7"/>
    <w:p w:rsidR="007D7956" w:rsidRDefault="007D7956">
      <w:pPr>
        <w:spacing w:before="120" w:after="120" w:line="360" w:lineRule="auto"/>
        <w:jc w:val="both"/>
        <w:rPr>
          <w:rFonts w:ascii="Arial" w:eastAsia="Arial" w:hAnsi="Arial" w:cs="Arial"/>
          <w:b/>
          <w:color w:val="FF0000"/>
        </w:rPr>
      </w:pPr>
      <w:sdt>
        <w:sdtPr>
          <w:tag w:val="goog_rdk_7"/>
          <w:id w:val="697952617"/>
        </w:sdtPr>
        <w:sdtContent/>
      </w:sdt>
      <w:r w:rsidR="006D7AEF">
        <w:rPr>
          <w:rFonts w:ascii="Arial" w:eastAsia="Arial" w:hAnsi="Arial" w:cs="Arial"/>
          <w:b/>
          <w:color w:val="FF0000"/>
        </w:rPr>
        <w:t>[........................................................................................................................................]</w:t>
      </w:r>
      <w:commentRangeEnd w:id="7"/>
      <w:r w:rsidR="006D7AEF">
        <w:commentReference w:id="7"/>
      </w:r>
    </w:p>
    <w:p w:rsidR="007D7956" w:rsidRDefault="007D7956">
      <w:pPr>
        <w:spacing w:before="120" w:after="120" w:line="360" w:lineRule="auto"/>
        <w:jc w:val="both"/>
        <w:rPr>
          <w:rFonts w:ascii="Arial" w:eastAsia="Arial" w:hAnsi="Arial" w:cs="Arial"/>
        </w:rPr>
      </w:pPr>
    </w:p>
    <w:p w:rsidR="007D7956" w:rsidRDefault="006D7AEF">
      <w:pPr>
        <w:spacing w:before="120" w:after="120" w:line="360" w:lineRule="auto"/>
        <w:jc w:val="both"/>
        <w:rPr>
          <w:rFonts w:ascii="Arial" w:eastAsia="Arial" w:hAnsi="Arial" w:cs="Arial"/>
          <w:i/>
          <w:color w:val="FF0000"/>
        </w:rPr>
      </w:pPr>
      <w:commentRangeStart w:id="8"/>
      <w:r>
        <w:rPr>
          <w:rFonts w:ascii="Arial" w:eastAsia="Arial" w:hAnsi="Arial" w:cs="Arial"/>
          <w:i/>
          <w:color w:val="FF0000"/>
        </w:rPr>
        <w:t>Exemplo 1 - para uso do art. 75, inciso II</w:t>
      </w:r>
    </w:p>
    <w:p w:rsidR="007D7956" w:rsidRDefault="006D7AEF">
      <w:pPr>
        <w:spacing w:before="120" w:after="120" w:line="360" w:lineRule="auto"/>
        <w:jc w:val="both"/>
        <w:rPr>
          <w:rFonts w:ascii="Arial" w:eastAsia="Arial" w:hAnsi="Arial" w:cs="Arial"/>
          <w:i/>
          <w:color w:val="FF0000"/>
        </w:rPr>
      </w:pPr>
      <w:r>
        <w:rPr>
          <w:rFonts w:ascii="Arial" w:eastAsia="Arial" w:hAnsi="Arial" w:cs="Arial"/>
          <w:i/>
          <w:color w:val="FF0000"/>
        </w:rPr>
        <w:t xml:space="preserve">Em análise aos presentes autos, observamos que os preços apresentados </w:t>
      </w:r>
      <w:r>
        <w:rPr>
          <w:rFonts w:ascii="Arial" w:eastAsia="Arial" w:hAnsi="Arial" w:cs="Arial"/>
          <w:i/>
          <w:color w:val="FF0000"/>
        </w:rPr>
        <w:t>pela empresa [......................], estão compatíveis com os praticados no mercado, obedecendo ao Termo de referência. A prestação de serviços disponibilizados pela empresa [......................], CNPJ nº [......................], é compatível e não a</w:t>
      </w:r>
      <w:r>
        <w:rPr>
          <w:rFonts w:ascii="Arial" w:eastAsia="Arial" w:hAnsi="Arial" w:cs="Arial"/>
          <w:i/>
          <w:color w:val="FF0000"/>
        </w:rPr>
        <w:t>presenta diferença que venha influenciar na escolha, ficando esta vinculada a verificação da habilitação e de critérios do menor preço. Além disso, a escolha do Fornecedor se deu principalmente, devido a redução dos custos com o frete, por ser fornecedor d</w:t>
      </w:r>
      <w:r>
        <w:rPr>
          <w:rFonts w:ascii="Arial" w:eastAsia="Arial" w:hAnsi="Arial" w:cs="Arial"/>
          <w:i/>
          <w:color w:val="FF0000"/>
        </w:rPr>
        <w:t>o município, além deste tipo de serviços necessitarem de ajustes o que ocasionalmente necessitaria do retorno do prestador para realizar as correções, o que poderia acarretar em aumento dos custos. Outra opção para escolha de fornecedor local seria para fo</w:t>
      </w:r>
      <w:r>
        <w:rPr>
          <w:rFonts w:ascii="Arial" w:eastAsia="Arial" w:hAnsi="Arial" w:cs="Arial"/>
          <w:i/>
          <w:color w:val="FF0000"/>
        </w:rPr>
        <w:t>mentar o desenvolvimento econômico local, com os prestadores locais, faria que o dinheiro circulasse na região fornecedor do município.</w:t>
      </w:r>
    </w:p>
    <w:p w:rsidR="007D7956" w:rsidRDefault="007D7956">
      <w:pPr>
        <w:spacing w:before="120" w:after="120" w:line="360" w:lineRule="auto"/>
        <w:jc w:val="both"/>
        <w:rPr>
          <w:rFonts w:ascii="Arial" w:eastAsia="Arial" w:hAnsi="Arial" w:cs="Arial"/>
          <w:i/>
          <w:color w:val="FF0000"/>
        </w:rPr>
      </w:pPr>
    </w:p>
    <w:p w:rsidR="007D7956" w:rsidRDefault="006D7AEF">
      <w:pPr>
        <w:spacing w:before="120" w:after="120" w:line="360" w:lineRule="auto"/>
        <w:jc w:val="both"/>
        <w:rPr>
          <w:rFonts w:ascii="Arial" w:eastAsia="Arial" w:hAnsi="Arial" w:cs="Arial"/>
          <w:i/>
          <w:color w:val="FF0000"/>
        </w:rPr>
      </w:pPr>
      <w:r>
        <w:rPr>
          <w:rFonts w:ascii="Arial" w:eastAsia="Arial" w:hAnsi="Arial" w:cs="Arial"/>
          <w:i/>
          <w:color w:val="FF0000"/>
        </w:rPr>
        <w:t>Exemplo 2 - para uso do art. 75, inciso II</w:t>
      </w:r>
    </w:p>
    <w:p w:rsidR="007D7956" w:rsidRDefault="006D7AEF">
      <w:pPr>
        <w:spacing w:before="120" w:after="120" w:line="360" w:lineRule="auto"/>
        <w:jc w:val="both"/>
        <w:rPr>
          <w:rFonts w:ascii="Arial" w:eastAsia="Arial" w:hAnsi="Arial" w:cs="Arial"/>
          <w:i/>
          <w:color w:val="FF0000"/>
        </w:rPr>
      </w:pPr>
      <w:r>
        <w:rPr>
          <w:rFonts w:ascii="Arial" w:eastAsia="Arial" w:hAnsi="Arial" w:cs="Arial"/>
          <w:i/>
          <w:color w:val="FF0000"/>
        </w:rPr>
        <w:t>Em análise aos presentes autos, observamos que foram realizadas pesquisas de</w:t>
      </w:r>
      <w:r>
        <w:rPr>
          <w:rFonts w:ascii="Arial" w:eastAsia="Arial" w:hAnsi="Arial" w:cs="Arial"/>
          <w:i/>
          <w:color w:val="FF0000"/>
        </w:rPr>
        <w:t xml:space="preserve"> preços, tendo a Empresa [......................], inscrita no CNPJ nº [......................], apresentado um custo final menor em comparação com outras empresas do mesmo ramo de atividade, bem como compatíveis com os praticados na região. A prestação de</w:t>
      </w:r>
      <w:r>
        <w:rPr>
          <w:rFonts w:ascii="Arial" w:eastAsia="Arial" w:hAnsi="Arial" w:cs="Arial"/>
          <w:i/>
          <w:color w:val="FF0000"/>
        </w:rPr>
        <w:t xml:space="preserve"> serviço disponibilizado pela empresa supracitada é compatível e não apresenta grandes diferenças que venha a influenciar na preferência, ficando esta escolha vinculada apenas à verificação do critério do menor preço.</w:t>
      </w:r>
    </w:p>
    <w:p w:rsidR="007D7956" w:rsidRDefault="007D7956">
      <w:pPr>
        <w:spacing w:before="120" w:after="120" w:line="360" w:lineRule="auto"/>
        <w:jc w:val="both"/>
        <w:rPr>
          <w:rFonts w:ascii="Arial" w:eastAsia="Arial" w:hAnsi="Arial" w:cs="Arial"/>
          <w:i/>
          <w:color w:val="FF0000"/>
        </w:rPr>
      </w:pPr>
    </w:p>
    <w:p w:rsidR="007D7956" w:rsidRDefault="006D7AEF">
      <w:pPr>
        <w:spacing w:before="120" w:after="120" w:line="360" w:lineRule="auto"/>
        <w:jc w:val="both"/>
        <w:rPr>
          <w:rFonts w:ascii="Arial" w:eastAsia="Arial" w:hAnsi="Arial" w:cs="Arial"/>
          <w:i/>
          <w:color w:val="FF0000"/>
        </w:rPr>
      </w:pPr>
      <w:r>
        <w:rPr>
          <w:rFonts w:ascii="Arial" w:eastAsia="Arial" w:hAnsi="Arial" w:cs="Arial"/>
          <w:i/>
          <w:color w:val="FF0000"/>
        </w:rPr>
        <w:t>Exemplo 3 - para uso do art. 75, inci</w:t>
      </w:r>
      <w:r>
        <w:rPr>
          <w:rFonts w:ascii="Arial" w:eastAsia="Arial" w:hAnsi="Arial" w:cs="Arial"/>
          <w:i/>
          <w:color w:val="FF0000"/>
        </w:rPr>
        <w:t>so II</w:t>
      </w:r>
    </w:p>
    <w:p w:rsidR="007D7956" w:rsidRDefault="006D7AEF">
      <w:pPr>
        <w:spacing w:before="120" w:after="120" w:line="360" w:lineRule="auto"/>
        <w:jc w:val="both"/>
        <w:rPr>
          <w:rFonts w:ascii="Arial" w:eastAsia="Arial" w:hAnsi="Arial" w:cs="Arial"/>
          <w:i/>
          <w:color w:val="FF0000"/>
        </w:rPr>
      </w:pPr>
      <w:r>
        <w:rPr>
          <w:rFonts w:ascii="Arial" w:eastAsia="Arial" w:hAnsi="Arial" w:cs="Arial"/>
          <w:i/>
          <w:color w:val="FF0000"/>
        </w:rPr>
        <w:lastRenderedPageBreak/>
        <w:t>Foram realizadas pesquisas de preços junto a órgãos públicos, bem como atas de registro de preço e/ou contratos vigentes de outros órgãos e orçamentos de empresa que atuem no ramo do objeto para definição do preço de referência da presente contrataçã</w:t>
      </w:r>
      <w:r>
        <w:rPr>
          <w:rFonts w:ascii="Arial" w:eastAsia="Arial" w:hAnsi="Arial" w:cs="Arial"/>
          <w:i/>
          <w:color w:val="FF0000"/>
        </w:rPr>
        <w:t xml:space="preserve">o proposta, com devidas justificativas para o não atendimento de algumas fontes da cesta de preços, tendo a Empresa [......................], CNPJ [......................], apresentado o preço mais vantajoso e atendido a plenitude dos itens necessários da </w:t>
      </w:r>
      <w:r>
        <w:rPr>
          <w:rFonts w:ascii="Arial" w:eastAsia="Arial" w:hAnsi="Arial" w:cs="Arial"/>
          <w:i/>
          <w:color w:val="FF0000"/>
        </w:rPr>
        <w:t>planilha de composição de custos exigida para a contratação. O serviço disponibilizado pela empresa supracitada é compatível e apresenta a economia global de R$ [......................] para o erário público em relação ao valor referencial da contratação,i</w:t>
      </w:r>
      <w:r>
        <w:rPr>
          <w:rFonts w:ascii="Arial" w:eastAsia="Arial" w:hAnsi="Arial" w:cs="Arial"/>
          <w:i/>
          <w:color w:val="FF0000"/>
        </w:rPr>
        <w:t>nfluenciando, dessa forma, na escolha do fornecedor</w:t>
      </w:r>
    </w:p>
    <w:p w:rsidR="007D7956" w:rsidRDefault="007D7956">
      <w:pPr>
        <w:spacing w:before="120" w:after="120" w:line="360" w:lineRule="auto"/>
        <w:jc w:val="both"/>
        <w:rPr>
          <w:rFonts w:ascii="Arial" w:eastAsia="Arial" w:hAnsi="Arial" w:cs="Arial"/>
          <w:i/>
          <w:color w:val="FF0000"/>
        </w:rPr>
      </w:pPr>
    </w:p>
    <w:p w:rsidR="007D7956" w:rsidRDefault="006D7AEF">
      <w:pPr>
        <w:spacing w:before="120" w:after="120" w:line="360" w:lineRule="auto"/>
        <w:jc w:val="both"/>
        <w:rPr>
          <w:rFonts w:ascii="Arial" w:eastAsia="Arial" w:hAnsi="Arial" w:cs="Arial"/>
          <w:i/>
          <w:color w:val="FF0000"/>
        </w:rPr>
      </w:pPr>
      <w:r>
        <w:rPr>
          <w:rFonts w:ascii="Arial" w:eastAsia="Arial" w:hAnsi="Arial" w:cs="Arial"/>
          <w:i/>
          <w:color w:val="FF0000"/>
        </w:rPr>
        <w:t>Exemplo 4 - para uso do art. 75, inciso XV</w:t>
      </w:r>
    </w:p>
    <w:p w:rsidR="007D7956" w:rsidRDefault="006D7AEF">
      <w:pPr>
        <w:spacing w:before="240" w:after="240" w:line="360" w:lineRule="auto"/>
        <w:jc w:val="both"/>
        <w:rPr>
          <w:rFonts w:ascii="Arial" w:eastAsia="Arial" w:hAnsi="Arial" w:cs="Arial"/>
          <w:i/>
          <w:color w:val="FF0000"/>
        </w:rPr>
      </w:pPr>
      <w:r>
        <w:rPr>
          <w:rFonts w:ascii="Arial" w:eastAsia="Arial" w:hAnsi="Arial" w:cs="Arial"/>
          <w:i/>
          <w:color w:val="FF0000"/>
        </w:rPr>
        <w:t>Justifica-se a contratação da Fundação [......................], CNPJ nº [......................],</w:t>
      </w:r>
      <w:r>
        <w:rPr>
          <w:rFonts w:ascii="Arial" w:eastAsia="Arial" w:hAnsi="Arial" w:cs="Arial"/>
          <w:i/>
          <w:color w:val="FF0000"/>
        </w:rPr>
        <w:t xml:space="preserve"> com base no inciso XV do art. 75 da Lei 14.133, de 1º de Abril de 2021, para dar apoio ao projeto de [......................] e [......................] (classificar o projeto, ensino, pesquisa, extensão ou desenvolvimento institucional): “[..............</w:t>
      </w:r>
      <w:r>
        <w:rPr>
          <w:rFonts w:ascii="Arial" w:eastAsia="Arial" w:hAnsi="Arial" w:cs="Arial"/>
          <w:i/>
          <w:color w:val="FF0000"/>
        </w:rPr>
        <w:t>........]" (objeto do projeto), no valor de R$ [......................] uma vez que a referida Fundação:</w:t>
      </w:r>
    </w:p>
    <w:p w:rsidR="007D7956" w:rsidRDefault="006D7AEF">
      <w:pPr>
        <w:spacing w:before="240" w:after="240" w:line="360" w:lineRule="auto"/>
        <w:ind w:firstLine="700"/>
        <w:jc w:val="both"/>
        <w:rPr>
          <w:rFonts w:ascii="Arial" w:eastAsia="Arial" w:hAnsi="Arial" w:cs="Arial"/>
          <w:i/>
          <w:color w:val="FF0000"/>
        </w:rPr>
      </w:pPr>
      <w:r>
        <w:rPr>
          <w:rFonts w:ascii="Arial" w:eastAsia="Arial" w:hAnsi="Arial" w:cs="Arial"/>
          <w:i/>
          <w:color w:val="FF0000"/>
        </w:rPr>
        <w:t>1) encontra-se constituída nos termos da legislação brasileira;</w:t>
      </w:r>
    </w:p>
    <w:p w:rsidR="007D7956" w:rsidRDefault="006D7AEF">
      <w:pPr>
        <w:spacing w:before="240" w:after="240" w:line="360" w:lineRule="auto"/>
        <w:ind w:firstLine="700"/>
        <w:jc w:val="both"/>
        <w:rPr>
          <w:rFonts w:ascii="Arial" w:eastAsia="Arial" w:hAnsi="Arial" w:cs="Arial"/>
          <w:b/>
          <w:i/>
          <w:color w:val="FF0000"/>
        </w:rPr>
      </w:pPr>
      <w:r>
        <w:rPr>
          <w:rFonts w:ascii="Arial" w:eastAsia="Arial" w:hAnsi="Arial" w:cs="Arial"/>
          <w:i/>
          <w:color w:val="FF0000"/>
        </w:rPr>
        <w:t>2) está incumbida estatutariamente de apoiar as atividades de ensino, pesquisa, extensã</w:t>
      </w:r>
      <w:r>
        <w:rPr>
          <w:rFonts w:ascii="Arial" w:eastAsia="Arial" w:hAnsi="Arial" w:cs="Arial"/>
          <w:i/>
          <w:color w:val="FF0000"/>
        </w:rPr>
        <w:t>o e de desenvolvimento institucional da [......................]</w:t>
      </w:r>
      <w:r>
        <w:rPr>
          <w:rFonts w:ascii="Arial" w:eastAsia="Arial" w:hAnsi="Arial" w:cs="Arial"/>
          <w:b/>
          <w:i/>
          <w:color w:val="FF0000"/>
        </w:rPr>
        <w:t>;</w:t>
      </w:r>
    </w:p>
    <w:p w:rsidR="007D7956" w:rsidRDefault="006D7AEF">
      <w:pPr>
        <w:spacing w:before="240" w:after="240" w:line="360" w:lineRule="auto"/>
        <w:ind w:firstLine="700"/>
        <w:jc w:val="both"/>
        <w:rPr>
          <w:rFonts w:ascii="Arial" w:eastAsia="Arial" w:hAnsi="Arial" w:cs="Arial"/>
          <w:i/>
          <w:color w:val="FF0000"/>
        </w:rPr>
      </w:pPr>
      <w:r>
        <w:rPr>
          <w:rFonts w:ascii="Arial" w:eastAsia="Arial" w:hAnsi="Arial" w:cs="Arial"/>
          <w:i/>
          <w:color w:val="FF0000"/>
        </w:rPr>
        <w:t>3) possui inquestionável reputação ético-profissional, não sendo de conhecimento desta Instituição, até presente data, fato que a desabone;</w:t>
      </w:r>
    </w:p>
    <w:p w:rsidR="007D7956" w:rsidRDefault="006D7AEF">
      <w:pPr>
        <w:spacing w:before="240" w:after="240" w:line="360" w:lineRule="auto"/>
        <w:ind w:firstLine="700"/>
        <w:jc w:val="both"/>
        <w:rPr>
          <w:rFonts w:ascii="Arial" w:eastAsia="Arial" w:hAnsi="Arial" w:cs="Arial"/>
          <w:i/>
          <w:color w:val="FF0000"/>
        </w:rPr>
      </w:pPr>
      <w:r>
        <w:rPr>
          <w:rFonts w:ascii="Arial" w:eastAsia="Arial" w:hAnsi="Arial" w:cs="Arial"/>
          <w:i/>
          <w:color w:val="FF0000"/>
        </w:rPr>
        <w:t>4) apoiar, de forma significativa, o desenvolvimento das atividades-fim da [......................], prestando serviços com elevado grau de competência e excelência;</w:t>
      </w:r>
    </w:p>
    <w:p w:rsidR="007D7956" w:rsidRDefault="006D7AEF">
      <w:pPr>
        <w:spacing w:before="240" w:after="240" w:line="360" w:lineRule="auto"/>
        <w:ind w:firstLine="700"/>
        <w:jc w:val="both"/>
        <w:rPr>
          <w:rFonts w:ascii="Arial" w:eastAsia="Arial" w:hAnsi="Arial" w:cs="Arial"/>
          <w:i/>
          <w:color w:val="FF0000"/>
        </w:rPr>
      </w:pPr>
      <w:r>
        <w:rPr>
          <w:rFonts w:ascii="Arial" w:eastAsia="Arial" w:hAnsi="Arial" w:cs="Arial"/>
          <w:i/>
          <w:color w:val="FF0000"/>
        </w:rPr>
        <w:t>5) não possui fins lucrativos;</w:t>
      </w:r>
    </w:p>
    <w:p w:rsidR="007D7956" w:rsidRDefault="006D7AEF">
      <w:pPr>
        <w:spacing w:before="240" w:after="240" w:line="360" w:lineRule="auto"/>
        <w:ind w:firstLine="700"/>
        <w:jc w:val="both"/>
        <w:rPr>
          <w:rFonts w:ascii="Arial" w:eastAsia="Arial" w:hAnsi="Arial" w:cs="Arial"/>
          <w:i/>
          <w:color w:val="FF0000"/>
        </w:rPr>
      </w:pPr>
      <w:r>
        <w:rPr>
          <w:rFonts w:ascii="Arial" w:eastAsia="Arial" w:hAnsi="Arial" w:cs="Arial"/>
          <w:i/>
          <w:color w:val="FF0000"/>
        </w:rPr>
        <w:t>6) nos termos de sua proposta e com base na análise da plan</w:t>
      </w:r>
      <w:r>
        <w:rPr>
          <w:rFonts w:ascii="Arial" w:eastAsia="Arial" w:hAnsi="Arial" w:cs="Arial"/>
          <w:i/>
          <w:color w:val="FF0000"/>
        </w:rPr>
        <w:t xml:space="preserve">ilha de custos que a integra, oferece preço compatível com os serviços a serem prestados e com a realidade de mercado. </w:t>
      </w:r>
    </w:p>
    <w:commentRangeEnd w:id="8"/>
    <w:p w:rsidR="007D7956" w:rsidRDefault="00772AEB">
      <w:pPr>
        <w:spacing w:before="120" w:after="120" w:line="360" w:lineRule="auto"/>
        <w:jc w:val="both"/>
        <w:rPr>
          <w:rFonts w:ascii="Arial" w:eastAsia="Arial" w:hAnsi="Arial" w:cs="Arial"/>
          <w:i/>
          <w:color w:val="FF0000"/>
        </w:rPr>
      </w:pPr>
      <w:r>
        <w:rPr>
          <w:rStyle w:val="Refdecomentrio"/>
        </w:rPr>
        <w:commentReference w:id="8"/>
      </w:r>
    </w:p>
    <w:commentRangeStart w:id="9"/>
    <w:p w:rsidR="007D7956" w:rsidRDefault="007D7956">
      <w:pPr>
        <w:keepNext/>
        <w:keepLines/>
        <w:numPr>
          <w:ilvl w:val="0"/>
          <w:numId w:val="2"/>
        </w:numPr>
        <w:pBdr>
          <w:top w:val="nil"/>
          <w:left w:val="nil"/>
          <w:bottom w:val="nil"/>
          <w:right w:val="nil"/>
          <w:between w:val="nil"/>
        </w:pBdr>
        <w:spacing w:before="480" w:after="280" w:line="360" w:lineRule="auto"/>
        <w:ind w:left="0" w:firstLine="0"/>
        <w:rPr>
          <w:rFonts w:ascii="Arial" w:eastAsia="Arial" w:hAnsi="Arial" w:cs="Arial"/>
          <w:b/>
        </w:rPr>
      </w:pPr>
      <w:sdt>
        <w:sdtPr>
          <w:tag w:val="goog_rdk_8"/>
          <w:id w:val="697952618"/>
        </w:sdtPr>
        <w:sdtContent/>
      </w:sdt>
      <w:r w:rsidR="006D7AEF">
        <w:rPr>
          <w:rFonts w:ascii="Arial" w:eastAsia="Arial" w:hAnsi="Arial" w:cs="Arial"/>
          <w:b/>
        </w:rPr>
        <w:t>DA JUSTIFICATIVA DE PREÇO</w:t>
      </w:r>
      <w:commentRangeEnd w:id="9"/>
      <w:r w:rsidR="006D7AEF">
        <w:commentReference w:id="9"/>
      </w:r>
    </w:p>
    <w:p w:rsidR="007D7956" w:rsidRDefault="006D7AEF">
      <w:pPr>
        <w:spacing w:before="120" w:after="120" w:line="360" w:lineRule="auto"/>
        <w:ind w:firstLine="708"/>
        <w:jc w:val="both"/>
        <w:rPr>
          <w:rFonts w:ascii="Arial" w:eastAsia="Arial" w:hAnsi="Arial" w:cs="Arial"/>
        </w:rPr>
      </w:pPr>
      <w:r>
        <w:rPr>
          <w:rFonts w:ascii="Arial" w:eastAsia="Arial" w:hAnsi="Arial" w:cs="Arial"/>
        </w:rPr>
        <w:t>A presente justificativa de preço se presta a cumprir o art. 72 da Lei 141333/2021 que dispõe:</w:t>
      </w:r>
    </w:p>
    <w:p w:rsidR="007D7956" w:rsidRDefault="006D7AEF">
      <w:pPr>
        <w:spacing w:before="120" w:after="120" w:line="360" w:lineRule="auto"/>
        <w:ind w:left="2267"/>
        <w:jc w:val="both"/>
        <w:rPr>
          <w:rFonts w:ascii="Arial" w:eastAsia="Arial" w:hAnsi="Arial" w:cs="Arial"/>
          <w:sz w:val="20"/>
          <w:szCs w:val="20"/>
        </w:rPr>
      </w:pPr>
      <w:r>
        <w:rPr>
          <w:rFonts w:ascii="Arial" w:eastAsia="Arial" w:hAnsi="Arial" w:cs="Arial"/>
          <w:sz w:val="20"/>
          <w:szCs w:val="20"/>
        </w:rPr>
        <w:t xml:space="preserve"> (...) VII -  justificativa de preço</w:t>
      </w:r>
    </w:p>
    <w:p w:rsidR="007D7956" w:rsidRDefault="006D7AEF">
      <w:pPr>
        <w:spacing w:before="120" w:after="120" w:line="360" w:lineRule="auto"/>
        <w:jc w:val="both"/>
        <w:rPr>
          <w:rFonts w:ascii="Arial" w:eastAsia="Arial" w:hAnsi="Arial" w:cs="Arial"/>
          <w:b/>
          <w:color w:val="FF0000"/>
        </w:rPr>
      </w:pPr>
      <w:commentRangeStart w:id="10"/>
      <w:r>
        <w:rPr>
          <w:rFonts w:ascii="Arial" w:eastAsia="Arial" w:hAnsi="Arial" w:cs="Arial"/>
          <w:b/>
          <w:color w:val="FF0000"/>
        </w:rPr>
        <w:t>[........................................................................................................................................]</w:t>
      </w:r>
      <w:commentRangeEnd w:id="10"/>
      <w:r w:rsidR="003C0678">
        <w:rPr>
          <w:rStyle w:val="Refdecomentrio"/>
        </w:rPr>
        <w:commentReference w:id="10"/>
      </w:r>
    </w:p>
    <w:p w:rsidR="007D7956" w:rsidRDefault="007D7956">
      <w:pPr>
        <w:spacing w:before="120" w:after="120" w:line="360" w:lineRule="auto"/>
        <w:jc w:val="both"/>
        <w:rPr>
          <w:rFonts w:ascii="Arial" w:eastAsia="Arial" w:hAnsi="Arial" w:cs="Arial"/>
          <w:color w:val="FF0000"/>
        </w:rPr>
      </w:pPr>
    </w:p>
    <w:p w:rsidR="007D7956" w:rsidRDefault="006D7AEF">
      <w:pPr>
        <w:spacing w:before="120" w:after="120" w:line="360" w:lineRule="auto"/>
        <w:jc w:val="both"/>
        <w:rPr>
          <w:rFonts w:ascii="Arial" w:eastAsia="Arial" w:hAnsi="Arial" w:cs="Arial"/>
          <w:i/>
          <w:color w:val="FF0000"/>
        </w:rPr>
      </w:pPr>
      <w:commentRangeStart w:id="11"/>
      <w:r>
        <w:rPr>
          <w:rFonts w:ascii="Arial" w:eastAsia="Arial" w:hAnsi="Arial" w:cs="Arial"/>
          <w:i/>
          <w:color w:val="FF0000"/>
        </w:rPr>
        <w:t>Exemplo 1 - para uso do art. 75, inciso II</w:t>
      </w:r>
    </w:p>
    <w:p w:rsidR="007D7956" w:rsidRDefault="006D7AEF">
      <w:pPr>
        <w:spacing w:before="120" w:after="120" w:line="360" w:lineRule="auto"/>
        <w:jc w:val="both"/>
        <w:rPr>
          <w:rFonts w:ascii="Arial" w:eastAsia="Arial" w:hAnsi="Arial" w:cs="Arial"/>
          <w:i/>
        </w:rPr>
      </w:pPr>
      <w:r>
        <w:rPr>
          <w:rFonts w:ascii="Arial" w:eastAsia="Arial" w:hAnsi="Arial" w:cs="Arial"/>
          <w:i/>
          <w:color w:val="FF0000"/>
        </w:rPr>
        <w:t>O critério de menor preço deve presidir a escolha do adjudicatário direto como regra geral, e o meio de aferi-lo está em juntar ao processo, propostas compatíveis com o termo de referência, de acordo com a Lei 14.133/2021. No caso em questão verificamos, c</w:t>
      </w:r>
      <w:r>
        <w:rPr>
          <w:rFonts w:ascii="Arial" w:eastAsia="Arial" w:hAnsi="Arial" w:cs="Arial"/>
          <w:i/>
          <w:color w:val="FF0000"/>
        </w:rPr>
        <w:t>omo já foi dito, tratar-se de situação pertinente de dispensa de licitação, o qual deverá ser composto por cesta de preços. Em relação ao preço ainda, verifica-se que os mesmos estão compatíveis com a realidade do mercado em se tratando de serviço similar,</w:t>
      </w:r>
      <w:r>
        <w:rPr>
          <w:rFonts w:ascii="Arial" w:eastAsia="Arial" w:hAnsi="Arial" w:cs="Arial"/>
          <w:i/>
          <w:color w:val="FF0000"/>
        </w:rPr>
        <w:t xml:space="preserve"> podendo a Administração adquiri-lo sem qualquer afronta à lei de regência dos certames licitatórios</w:t>
      </w:r>
      <w:r>
        <w:rPr>
          <w:rFonts w:ascii="Arial" w:eastAsia="Arial" w:hAnsi="Arial" w:cs="Arial"/>
          <w:i/>
        </w:rPr>
        <w:t xml:space="preserve"> .</w:t>
      </w:r>
    </w:p>
    <w:commentRangeEnd w:id="11"/>
    <w:p w:rsidR="007D7956" w:rsidRDefault="00772AEB">
      <w:pPr>
        <w:keepNext/>
        <w:keepLines/>
        <w:numPr>
          <w:ilvl w:val="0"/>
          <w:numId w:val="2"/>
        </w:numPr>
        <w:pBdr>
          <w:top w:val="nil"/>
          <w:left w:val="nil"/>
          <w:bottom w:val="nil"/>
          <w:right w:val="nil"/>
          <w:between w:val="nil"/>
        </w:pBdr>
        <w:spacing w:before="480" w:after="280" w:line="360" w:lineRule="auto"/>
        <w:ind w:left="0" w:firstLine="0"/>
        <w:rPr>
          <w:rFonts w:ascii="Arial" w:eastAsia="Arial" w:hAnsi="Arial" w:cs="Arial"/>
          <w:b/>
        </w:rPr>
      </w:pPr>
      <w:r>
        <w:rPr>
          <w:rStyle w:val="Refdecomentrio"/>
        </w:rPr>
        <w:commentReference w:id="11"/>
      </w:r>
      <w:r w:rsidR="006D7AEF">
        <w:rPr>
          <w:rFonts w:ascii="Arial" w:eastAsia="Arial" w:hAnsi="Arial" w:cs="Arial"/>
          <w:b/>
        </w:rPr>
        <w:t>DA NÃO OCORRÊNCIA DE FRAGMENTAÇÃO</w:t>
      </w:r>
    </w:p>
    <w:p w:rsidR="007D7956" w:rsidRDefault="006D7AEF">
      <w:pPr>
        <w:spacing w:before="220" w:after="220" w:line="360" w:lineRule="auto"/>
        <w:ind w:firstLine="708"/>
        <w:jc w:val="both"/>
        <w:rPr>
          <w:rFonts w:ascii="Arial" w:eastAsia="Arial" w:hAnsi="Arial" w:cs="Arial"/>
        </w:rPr>
      </w:pPr>
      <w:r>
        <w:rPr>
          <w:rFonts w:ascii="Arial" w:eastAsia="Arial" w:hAnsi="Arial" w:cs="Arial"/>
        </w:rPr>
        <w:t xml:space="preserve">Conforme dispõe o art. 75: </w:t>
      </w:r>
    </w:p>
    <w:p w:rsidR="007D7956" w:rsidRDefault="006D7AEF">
      <w:pPr>
        <w:spacing w:before="220" w:after="220" w:line="360" w:lineRule="auto"/>
        <w:ind w:left="2267"/>
        <w:jc w:val="both"/>
        <w:rPr>
          <w:rFonts w:ascii="Arial" w:eastAsia="Arial" w:hAnsi="Arial" w:cs="Arial"/>
          <w:sz w:val="20"/>
          <w:szCs w:val="20"/>
        </w:rPr>
      </w:pPr>
      <w:r>
        <w:rPr>
          <w:rFonts w:ascii="Arial" w:eastAsia="Arial" w:hAnsi="Arial" w:cs="Arial"/>
          <w:sz w:val="20"/>
          <w:szCs w:val="20"/>
        </w:rPr>
        <w:t xml:space="preserve">§ 1º Para fins de aferição dos valores que atendam aos limites referidos nos </w:t>
      </w:r>
      <w:r>
        <w:rPr>
          <w:rFonts w:ascii="Arial" w:eastAsia="Arial" w:hAnsi="Arial" w:cs="Arial"/>
          <w:b/>
          <w:sz w:val="20"/>
          <w:szCs w:val="20"/>
        </w:rPr>
        <w:t>incisos I e II</w:t>
      </w:r>
      <w:r>
        <w:rPr>
          <w:rFonts w:ascii="Arial" w:eastAsia="Arial" w:hAnsi="Arial" w:cs="Arial"/>
          <w:b/>
          <w:sz w:val="20"/>
          <w:szCs w:val="20"/>
        </w:rPr>
        <w:t xml:space="preserve"> </w:t>
      </w:r>
      <w:r>
        <w:rPr>
          <w:rFonts w:ascii="Arial" w:eastAsia="Arial" w:hAnsi="Arial" w:cs="Arial"/>
          <w:sz w:val="20"/>
          <w:szCs w:val="20"/>
        </w:rPr>
        <w:t xml:space="preserve">do </w:t>
      </w:r>
      <w:r>
        <w:rPr>
          <w:rFonts w:ascii="Arial" w:eastAsia="Arial" w:hAnsi="Arial" w:cs="Arial"/>
          <w:b/>
          <w:sz w:val="20"/>
          <w:szCs w:val="20"/>
        </w:rPr>
        <w:t>caput</w:t>
      </w:r>
      <w:r>
        <w:rPr>
          <w:rFonts w:ascii="Arial" w:eastAsia="Arial" w:hAnsi="Arial" w:cs="Arial"/>
          <w:sz w:val="20"/>
          <w:szCs w:val="20"/>
        </w:rPr>
        <w:t xml:space="preserve"> deste artigo, deverão ser observados:</w:t>
      </w:r>
    </w:p>
    <w:p w:rsidR="007D7956" w:rsidRDefault="006D7AEF">
      <w:pPr>
        <w:spacing w:before="220" w:after="220" w:line="360" w:lineRule="auto"/>
        <w:ind w:left="2267"/>
        <w:jc w:val="both"/>
        <w:rPr>
          <w:rFonts w:ascii="Arial" w:eastAsia="Arial" w:hAnsi="Arial" w:cs="Arial"/>
          <w:sz w:val="20"/>
          <w:szCs w:val="20"/>
        </w:rPr>
      </w:pPr>
      <w:r>
        <w:rPr>
          <w:rFonts w:ascii="Arial" w:eastAsia="Arial" w:hAnsi="Arial" w:cs="Arial"/>
          <w:sz w:val="20"/>
          <w:szCs w:val="20"/>
        </w:rPr>
        <w:t>I - o somatório do que for despendido no exercício financeiro pela respectiva unidade gestora;</w:t>
      </w:r>
    </w:p>
    <w:p w:rsidR="007D7956" w:rsidRDefault="006D7AEF">
      <w:pPr>
        <w:spacing w:before="220" w:after="220" w:line="360" w:lineRule="auto"/>
        <w:ind w:left="2267"/>
        <w:jc w:val="both"/>
        <w:rPr>
          <w:rFonts w:ascii="Arial" w:eastAsia="Arial" w:hAnsi="Arial" w:cs="Arial"/>
          <w:sz w:val="20"/>
          <w:szCs w:val="20"/>
        </w:rPr>
      </w:pPr>
      <w:r>
        <w:rPr>
          <w:rFonts w:ascii="Arial" w:eastAsia="Arial" w:hAnsi="Arial" w:cs="Arial"/>
          <w:sz w:val="20"/>
          <w:szCs w:val="20"/>
        </w:rPr>
        <w:t>II - o somatório da despesa realizada com objetos de mesma natureza, entendidos como tais aqueles relativos a con</w:t>
      </w:r>
      <w:r>
        <w:rPr>
          <w:rFonts w:ascii="Arial" w:eastAsia="Arial" w:hAnsi="Arial" w:cs="Arial"/>
          <w:sz w:val="20"/>
          <w:szCs w:val="20"/>
        </w:rPr>
        <w:t>tratações no mesmo ramo de atividade.</w:t>
      </w:r>
    </w:p>
    <w:p w:rsidR="007D7956" w:rsidRDefault="006D7AEF">
      <w:pPr>
        <w:spacing w:before="120" w:after="120" w:line="360" w:lineRule="auto"/>
        <w:ind w:firstLine="708"/>
        <w:jc w:val="both"/>
        <w:rPr>
          <w:rFonts w:ascii="Arial" w:eastAsia="Arial" w:hAnsi="Arial" w:cs="Arial"/>
        </w:rPr>
      </w:pPr>
      <w:r>
        <w:rPr>
          <w:rFonts w:ascii="Arial" w:eastAsia="Arial" w:hAnsi="Arial" w:cs="Arial"/>
        </w:rPr>
        <w:t xml:space="preserve">No caso em questão se verifica a análise dos incisos I e II, do parágrafo primeiro, do art. 75 da Lei 14.133/2021. Inobstante o fato </w:t>
      </w:r>
      <w:r w:rsidR="003C0678">
        <w:rPr>
          <w:rFonts w:ascii="Arial" w:eastAsia="Arial" w:hAnsi="Arial" w:cs="Arial"/>
        </w:rPr>
        <w:t>de a presente contratação estar</w:t>
      </w:r>
      <w:r>
        <w:rPr>
          <w:rFonts w:ascii="Arial" w:eastAsia="Arial" w:hAnsi="Arial" w:cs="Arial"/>
        </w:rPr>
        <w:t xml:space="preserve"> dentro dos limites estabelecidos, o que justifica a con</w:t>
      </w:r>
      <w:r>
        <w:rPr>
          <w:rFonts w:ascii="Arial" w:eastAsia="Arial" w:hAnsi="Arial" w:cs="Arial"/>
        </w:rPr>
        <w:t>tratação direta, vale tecer alguns comentários a despeito de eventual fragmentação de despesa, o que ensejaria afronta a Lei de Licitações, conforme disciplinado no art. 178 da referida Lei.</w:t>
      </w:r>
    </w:p>
    <w:p w:rsidR="007D7956" w:rsidRDefault="006D7AEF">
      <w:pPr>
        <w:spacing w:before="120" w:after="120" w:line="360" w:lineRule="auto"/>
        <w:ind w:firstLine="708"/>
        <w:jc w:val="both"/>
        <w:rPr>
          <w:rFonts w:ascii="Arial" w:eastAsia="Arial" w:hAnsi="Arial" w:cs="Arial"/>
        </w:rPr>
      </w:pPr>
      <w:r>
        <w:rPr>
          <w:rFonts w:ascii="Arial" w:eastAsia="Arial" w:hAnsi="Arial" w:cs="Arial"/>
        </w:rPr>
        <w:lastRenderedPageBreak/>
        <w:t xml:space="preserve">Tanto a doutrina quanto a jurisprudência ressaltam a importância </w:t>
      </w:r>
      <w:r>
        <w:rPr>
          <w:rFonts w:ascii="Arial" w:eastAsia="Arial" w:hAnsi="Arial" w:cs="Arial"/>
        </w:rPr>
        <w:t>de se observar as quantidades a serem adquiridas com base no consumo estimado durante o processo de compras. Nesse sentido, é fundamental que haja um planejamento adequado para a realização dessas aquisições, o qual deve estar alinhado ao princípio da anua</w:t>
      </w:r>
      <w:r>
        <w:rPr>
          <w:rFonts w:ascii="Arial" w:eastAsia="Arial" w:hAnsi="Arial" w:cs="Arial"/>
        </w:rPr>
        <w:t>lidade do orçamento. Portanto, o agente público não pode justificar o fracionamento da despesa com múltiplas aquisições ou contratações durante o mesmo exercício fiscal, utilizando uma modalidade de licitação inferior àquela exigida para o total da despesa</w:t>
      </w:r>
      <w:r>
        <w:rPr>
          <w:rFonts w:ascii="Arial" w:eastAsia="Arial" w:hAnsi="Arial" w:cs="Arial"/>
        </w:rPr>
        <w:t xml:space="preserve"> no ano, especialmente quando isso decorre da falta de planejamento. Essa orientação, presente no manual do Tribunal de Contas da União (TCU), ressalta a necessidade de uma gestão responsável e criteriosa dos recursos públicos, visando sempre à eficiência </w:t>
      </w:r>
      <w:r>
        <w:rPr>
          <w:rFonts w:ascii="Arial" w:eastAsia="Arial" w:hAnsi="Arial" w:cs="Arial"/>
        </w:rPr>
        <w:t>e à conformidade com as normas vigentes.</w:t>
      </w:r>
    </w:p>
    <w:p w:rsidR="007D7956" w:rsidRDefault="006D7AEF">
      <w:pPr>
        <w:spacing w:before="240" w:after="240" w:line="360" w:lineRule="auto"/>
        <w:ind w:firstLine="708"/>
        <w:jc w:val="both"/>
        <w:rPr>
          <w:rFonts w:ascii="Arial" w:eastAsia="Arial" w:hAnsi="Arial" w:cs="Arial"/>
          <w:i/>
        </w:rPr>
      </w:pPr>
      <w:r>
        <w:rPr>
          <w:rFonts w:ascii="Arial" w:eastAsia="Arial" w:hAnsi="Arial" w:cs="Arial"/>
        </w:rPr>
        <w:t xml:space="preserve">Sobre a contratação indevida sem a observância do procedimento licitatório, fracionando as despesas, Jorge Ulysses Jacoby Fernandes, traz  que </w:t>
      </w:r>
      <w:r>
        <w:rPr>
          <w:rFonts w:ascii="Arial" w:eastAsia="Arial" w:hAnsi="Arial" w:cs="Arial"/>
          <w:i/>
          <w:sz w:val="20"/>
          <w:szCs w:val="20"/>
        </w:rPr>
        <w:t>“</w:t>
      </w:r>
      <w:r>
        <w:rPr>
          <w:rFonts w:ascii="Arial" w:eastAsia="Arial" w:hAnsi="Arial" w:cs="Arial"/>
          <w:i/>
        </w:rPr>
        <w:t>O parcelamento de despesa, quer com o objetivo de evitar modalidade mais ampla de licitação, quer com o de possibilitar-lhe a dispensa, constitui infração legal” (...)</w:t>
      </w:r>
      <w:r>
        <w:rPr>
          <w:rFonts w:ascii="Arial" w:eastAsia="Arial" w:hAnsi="Arial" w:cs="Arial"/>
        </w:rPr>
        <w:t xml:space="preserve"> e também o TCU firmou entendimento de que </w:t>
      </w:r>
      <w:r>
        <w:rPr>
          <w:rFonts w:ascii="Arial" w:eastAsia="Arial" w:hAnsi="Arial" w:cs="Arial"/>
          <w:i/>
        </w:rPr>
        <w:t>“as compras devem ser estimadas para todo o ex</w:t>
      </w:r>
      <w:r>
        <w:rPr>
          <w:rFonts w:ascii="Arial" w:eastAsia="Arial" w:hAnsi="Arial" w:cs="Arial"/>
          <w:i/>
        </w:rPr>
        <w:t>ercício e há de ser preservada a modalidade correta para o objeto total, que agruparia todos os itens”.</w:t>
      </w:r>
    </w:p>
    <w:p w:rsidR="007D7956" w:rsidRDefault="006D7AEF">
      <w:pPr>
        <w:spacing w:before="240" w:after="240" w:line="360" w:lineRule="auto"/>
        <w:ind w:firstLine="708"/>
        <w:jc w:val="both"/>
        <w:rPr>
          <w:rFonts w:ascii="Arial" w:eastAsia="Arial" w:hAnsi="Arial" w:cs="Arial"/>
        </w:rPr>
      </w:pPr>
      <w:r>
        <w:rPr>
          <w:rFonts w:ascii="Arial" w:eastAsia="Arial" w:hAnsi="Arial" w:cs="Arial"/>
        </w:rPr>
        <w:t>Essa orientação foi consagrada também em publicação oficial do TCU intitulada Licitações e Contratos – Orientações Básicas, Brasília:</w:t>
      </w:r>
    </w:p>
    <w:p w:rsidR="007D7956" w:rsidRDefault="006D7AEF">
      <w:pPr>
        <w:spacing w:before="240" w:after="240" w:line="360" w:lineRule="auto"/>
        <w:ind w:left="2260"/>
        <w:jc w:val="both"/>
        <w:rPr>
          <w:rFonts w:ascii="Arial" w:eastAsia="Arial" w:hAnsi="Arial" w:cs="Arial"/>
          <w:i/>
          <w:sz w:val="20"/>
          <w:szCs w:val="20"/>
        </w:rPr>
      </w:pPr>
      <w:r>
        <w:rPr>
          <w:rFonts w:ascii="Arial" w:eastAsia="Arial" w:hAnsi="Arial" w:cs="Arial"/>
          <w:i/>
          <w:sz w:val="20"/>
          <w:szCs w:val="20"/>
        </w:rPr>
        <w:t>“Atente para o fat</w:t>
      </w:r>
      <w:r>
        <w:rPr>
          <w:rFonts w:ascii="Arial" w:eastAsia="Arial" w:hAnsi="Arial" w:cs="Arial"/>
          <w:i/>
          <w:sz w:val="20"/>
          <w:szCs w:val="20"/>
        </w:rPr>
        <w:t>o de que, atingindo o limite legalmente fixado para dispensa de licitação, as demais contratações para serviços da mesma natureza deverão observar a obrigatoriedade da realização de certame licitatório, evitando a ocorrência de fracionamento de despesa. ”A</w:t>
      </w:r>
      <w:r>
        <w:rPr>
          <w:rFonts w:ascii="Arial" w:eastAsia="Arial" w:hAnsi="Arial" w:cs="Arial"/>
          <w:i/>
          <w:sz w:val="20"/>
          <w:szCs w:val="20"/>
        </w:rPr>
        <w:t xml:space="preserve">córdão 73/2003 – Segunda Câmara. </w:t>
      </w:r>
    </w:p>
    <w:p w:rsidR="007D7956" w:rsidRDefault="006D7AEF">
      <w:pPr>
        <w:spacing w:before="120" w:after="120" w:line="360" w:lineRule="auto"/>
        <w:ind w:left="2267"/>
        <w:jc w:val="both"/>
        <w:rPr>
          <w:rFonts w:ascii="Arial" w:eastAsia="Arial" w:hAnsi="Arial" w:cs="Arial"/>
          <w:i/>
          <w:sz w:val="20"/>
          <w:szCs w:val="20"/>
        </w:rPr>
      </w:pPr>
      <w:r>
        <w:rPr>
          <w:rFonts w:ascii="Arial" w:eastAsia="Arial" w:hAnsi="Arial" w:cs="Arial"/>
          <w:i/>
          <w:sz w:val="20"/>
          <w:szCs w:val="20"/>
        </w:rPr>
        <w:t>“Realize, nas compras a serem efetuadas, prévio planejamento para todo o exercício, licitando em conjunto materiais de uma mesma espécie, cujos potenciais fornecedores sejam os mesmos, de forma a racionalizá-las e evitar a</w:t>
      </w:r>
      <w:r>
        <w:rPr>
          <w:rFonts w:ascii="Arial" w:eastAsia="Arial" w:hAnsi="Arial" w:cs="Arial"/>
          <w:i/>
          <w:sz w:val="20"/>
          <w:szCs w:val="20"/>
        </w:rPr>
        <w:t xml:space="preserve"> fuga da modalidade licitatória prevista no regulamento próprio por fragmentação de despesas” Acórdão 407/2008 – Primeira Câmara.</w:t>
      </w:r>
    </w:p>
    <w:p w:rsidR="007D7956" w:rsidRDefault="006D7AEF">
      <w:pPr>
        <w:spacing w:before="120" w:after="120" w:line="360" w:lineRule="auto"/>
        <w:ind w:firstLine="708"/>
        <w:jc w:val="both"/>
        <w:rPr>
          <w:rFonts w:ascii="Arial" w:eastAsia="Arial" w:hAnsi="Arial" w:cs="Arial"/>
        </w:rPr>
      </w:pPr>
      <w:r>
        <w:rPr>
          <w:rFonts w:ascii="Arial" w:eastAsia="Arial" w:hAnsi="Arial" w:cs="Arial"/>
        </w:rPr>
        <w:t xml:space="preserve">Na contratação pretendida, é importante enfatizar que não houve fracionamento de despesa, uma vez que todos os cenários foram </w:t>
      </w:r>
      <w:r>
        <w:rPr>
          <w:rFonts w:ascii="Arial" w:eastAsia="Arial" w:hAnsi="Arial" w:cs="Arial"/>
        </w:rPr>
        <w:t xml:space="preserve">devidamente considerados e contemplados. O fracionamento ilegal de despesa ocorre quando se </w:t>
      </w:r>
      <w:r>
        <w:rPr>
          <w:rFonts w:ascii="Arial" w:eastAsia="Arial" w:hAnsi="Arial" w:cs="Arial"/>
        </w:rPr>
        <w:lastRenderedPageBreak/>
        <w:t xml:space="preserve">divide o valor global da contratação de objetos de mesma natureza, semelhança ou afinidade, a fim de contornar as modalidades licitatórias apropriadas. No entanto, </w:t>
      </w:r>
      <w:r>
        <w:rPr>
          <w:rFonts w:ascii="Arial" w:eastAsia="Arial" w:hAnsi="Arial" w:cs="Arial"/>
        </w:rPr>
        <w:t>no planejamento desta contratação, foram levadas em conta todas as possíveis situações que poderiam levar ao fracionamento, e medidas foram adotadas para garantir que a integridade do processo licitatório fosse preservada. Dessa forma, asseguramos que a co</w:t>
      </w:r>
      <w:r>
        <w:rPr>
          <w:rFonts w:ascii="Arial" w:eastAsia="Arial" w:hAnsi="Arial" w:cs="Arial"/>
        </w:rPr>
        <w:t>ntratação será conduzida de acordo com os princípios da legalidade, transparência e eficiência, sem recorrer a práticas que possam comprometer a lisura e a adequação do procedimento licitatório.</w:t>
      </w:r>
    </w:p>
    <w:p w:rsidR="007D7956" w:rsidRDefault="006D7AEF">
      <w:pPr>
        <w:keepNext/>
        <w:keepLines/>
        <w:numPr>
          <w:ilvl w:val="0"/>
          <w:numId w:val="2"/>
        </w:numPr>
        <w:pBdr>
          <w:top w:val="nil"/>
          <w:left w:val="nil"/>
          <w:bottom w:val="nil"/>
          <w:right w:val="nil"/>
          <w:between w:val="nil"/>
        </w:pBdr>
        <w:spacing w:before="480" w:after="280" w:line="360" w:lineRule="auto"/>
        <w:ind w:left="0" w:firstLine="0"/>
        <w:rPr>
          <w:rFonts w:ascii="Arial" w:eastAsia="Arial" w:hAnsi="Arial" w:cs="Arial"/>
          <w:b/>
        </w:rPr>
      </w:pPr>
      <w:r>
        <w:rPr>
          <w:rFonts w:ascii="Arial" w:eastAsia="Arial" w:hAnsi="Arial" w:cs="Arial"/>
          <w:b/>
          <w:color w:val="FF0000"/>
        </w:rPr>
        <w:t xml:space="preserve">DO </w:t>
      </w:r>
      <w:commentRangeStart w:id="12"/>
      <w:sdt>
        <w:sdtPr>
          <w:tag w:val="goog_rdk_9"/>
          <w:id w:val="697952619"/>
        </w:sdtPr>
        <w:sdtContent/>
      </w:sdt>
      <w:r>
        <w:rPr>
          <w:rFonts w:ascii="Arial" w:eastAsia="Arial" w:hAnsi="Arial" w:cs="Arial"/>
          <w:b/>
          <w:color w:val="FF0000"/>
        </w:rPr>
        <w:t>INSTRUMENTO CONTRATUAL</w:t>
      </w:r>
      <w:commentRangeEnd w:id="12"/>
      <w:r>
        <w:commentReference w:id="12"/>
      </w:r>
    </w:p>
    <w:p w:rsidR="007D7956" w:rsidRDefault="006D7AEF">
      <w:pPr>
        <w:spacing w:before="120" w:after="120" w:line="360" w:lineRule="auto"/>
        <w:ind w:firstLine="708"/>
        <w:jc w:val="both"/>
        <w:rPr>
          <w:rFonts w:ascii="Arial" w:eastAsia="Arial" w:hAnsi="Arial" w:cs="Arial"/>
          <w:color w:val="FF0000"/>
        </w:rPr>
      </w:pPr>
      <w:r>
        <w:rPr>
          <w:rFonts w:ascii="Arial" w:eastAsia="Arial" w:hAnsi="Arial" w:cs="Arial"/>
          <w:color w:val="FF0000"/>
        </w:rPr>
        <w:t>À luz da legislação, o termo contratual é obrigatório para todas as modalidades licitatórias e contratações diretas, exceto nas hipóteses de dispensa de licitação em razão do valor previstas nos incisos I e II do art. 75, da Lei nº 14.133/2021, sendo possí</w:t>
      </w:r>
      <w:r>
        <w:rPr>
          <w:rFonts w:ascii="Arial" w:eastAsia="Arial" w:hAnsi="Arial" w:cs="Arial"/>
          <w:color w:val="FF0000"/>
        </w:rPr>
        <w:t>vel, nos moldes do caput do art. 95 do mesmo diploma legal, a administração substituí-lo por outro instrumento hábil, como carta-contrato, nota de empenho de despesa, autorização de fornecimento ou ordem de execução de serviço, aplicando-se no que couber o</w:t>
      </w:r>
      <w:r>
        <w:rPr>
          <w:rFonts w:ascii="Arial" w:eastAsia="Arial" w:hAnsi="Arial" w:cs="Arial"/>
          <w:color w:val="FF0000"/>
        </w:rPr>
        <w:t xml:space="preserve"> disposto no art. 92 da Lei, conforme se verifica a seguir: </w:t>
      </w:r>
    </w:p>
    <w:p w:rsidR="007D7956" w:rsidRDefault="006D7AEF">
      <w:pPr>
        <w:spacing w:before="120" w:after="120" w:line="360" w:lineRule="auto"/>
        <w:ind w:left="2267"/>
        <w:jc w:val="both"/>
        <w:rPr>
          <w:rFonts w:ascii="Arial" w:eastAsia="Arial" w:hAnsi="Arial" w:cs="Arial"/>
          <w:color w:val="FF0000"/>
          <w:sz w:val="20"/>
          <w:szCs w:val="20"/>
        </w:rPr>
      </w:pPr>
      <w:r>
        <w:rPr>
          <w:rFonts w:ascii="Arial" w:eastAsia="Arial" w:hAnsi="Arial" w:cs="Arial"/>
          <w:color w:val="FF0000"/>
          <w:sz w:val="20"/>
          <w:szCs w:val="20"/>
        </w:rPr>
        <w:t>Art. 95. O instrumento de contrato é obrigatório, salvo nas seguintes hipóteses, em que a Administração poderá substituí-lo por outro instrumento hábil, como carta-contrato, nota de empenho de de</w:t>
      </w:r>
      <w:r>
        <w:rPr>
          <w:rFonts w:ascii="Arial" w:eastAsia="Arial" w:hAnsi="Arial" w:cs="Arial"/>
          <w:color w:val="FF0000"/>
          <w:sz w:val="20"/>
          <w:szCs w:val="20"/>
        </w:rPr>
        <w:t xml:space="preserve">spesa, autorização de compra ou ordem de execução de serviço: </w:t>
      </w:r>
    </w:p>
    <w:p w:rsidR="007D7956" w:rsidRDefault="006D7AEF">
      <w:pPr>
        <w:spacing w:before="120" w:after="120" w:line="360" w:lineRule="auto"/>
        <w:ind w:left="2267"/>
        <w:jc w:val="both"/>
        <w:rPr>
          <w:rFonts w:ascii="Arial" w:eastAsia="Arial" w:hAnsi="Arial" w:cs="Arial"/>
          <w:color w:val="FF0000"/>
          <w:sz w:val="20"/>
          <w:szCs w:val="20"/>
        </w:rPr>
      </w:pPr>
      <w:r>
        <w:rPr>
          <w:rFonts w:ascii="Arial" w:eastAsia="Arial" w:hAnsi="Arial" w:cs="Arial"/>
          <w:color w:val="FF0000"/>
          <w:sz w:val="20"/>
          <w:szCs w:val="20"/>
        </w:rPr>
        <w:t xml:space="preserve">I - dispensa de licitação em razão de valor; </w:t>
      </w:r>
    </w:p>
    <w:p w:rsidR="007D7956" w:rsidRDefault="006D7AEF">
      <w:pPr>
        <w:spacing w:before="120" w:after="120" w:line="360" w:lineRule="auto"/>
        <w:ind w:left="2267"/>
        <w:jc w:val="both"/>
        <w:rPr>
          <w:rFonts w:ascii="Arial" w:eastAsia="Arial" w:hAnsi="Arial" w:cs="Arial"/>
          <w:color w:val="FF0000"/>
          <w:sz w:val="20"/>
          <w:szCs w:val="20"/>
        </w:rPr>
      </w:pPr>
      <w:r>
        <w:rPr>
          <w:rFonts w:ascii="Arial" w:eastAsia="Arial" w:hAnsi="Arial" w:cs="Arial"/>
          <w:color w:val="FF0000"/>
          <w:sz w:val="20"/>
          <w:szCs w:val="20"/>
        </w:rPr>
        <w:t xml:space="preserve">II - compras com </w:t>
      </w:r>
      <w:r>
        <w:rPr>
          <w:rFonts w:ascii="Arial" w:eastAsia="Arial" w:hAnsi="Arial" w:cs="Arial"/>
          <w:b/>
          <w:color w:val="FF0000"/>
          <w:sz w:val="20"/>
          <w:szCs w:val="20"/>
        </w:rPr>
        <w:t>entrega imediata e integral dos bens adquiridos e dos quais não resultem obrigações futuras</w:t>
      </w:r>
      <w:r>
        <w:rPr>
          <w:rFonts w:ascii="Arial" w:eastAsia="Arial" w:hAnsi="Arial" w:cs="Arial"/>
          <w:color w:val="FF0000"/>
          <w:sz w:val="20"/>
          <w:szCs w:val="20"/>
        </w:rPr>
        <w:t>, inclusive quanto à assistência técnic</w:t>
      </w:r>
      <w:r>
        <w:rPr>
          <w:rFonts w:ascii="Arial" w:eastAsia="Arial" w:hAnsi="Arial" w:cs="Arial"/>
          <w:color w:val="FF0000"/>
          <w:sz w:val="20"/>
          <w:szCs w:val="20"/>
        </w:rPr>
        <w:t>a, independentemente de seu valor. (</w:t>
      </w:r>
      <w:r>
        <w:rPr>
          <w:rFonts w:ascii="Arial" w:eastAsia="Arial" w:hAnsi="Arial" w:cs="Arial"/>
          <w:i/>
          <w:color w:val="FF0000"/>
          <w:sz w:val="20"/>
          <w:szCs w:val="20"/>
        </w:rPr>
        <w:t>gn</w:t>
      </w:r>
      <w:r>
        <w:rPr>
          <w:rFonts w:ascii="Arial" w:eastAsia="Arial" w:hAnsi="Arial" w:cs="Arial"/>
          <w:color w:val="FF0000"/>
          <w:sz w:val="20"/>
          <w:szCs w:val="20"/>
        </w:rPr>
        <w:t>)</w:t>
      </w:r>
    </w:p>
    <w:p w:rsidR="007D7956" w:rsidRDefault="006D7AEF">
      <w:pPr>
        <w:spacing w:before="120" w:after="120" w:line="360" w:lineRule="auto"/>
        <w:ind w:firstLine="708"/>
        <w:jc w:val="both"/>
        <w:rPr>
          <w:rFonts w:ascii="Arial" w:eastAsia="Arial" w:hAnsi="Arial" w:cs="Arial"/>
          <w:color w:val="FF0000"/>
        </w:rPr>
      </w:pPr>
      <w:r>
        <w:rPr>
          <w:rFonts w:ascii="Arial" w:eastAsia="Arial" w:hAnsi="Arial" w:cs="Arial"/>
          <w:color w:val="FF0000"/>
          <w:sz w:val="20"/>
          <w:szCs w:val="20"/>
        </w:rPr>
        <w:t>A</w:t>
      </w:r>
      <w:r>
        <w:rPr>
          <w:rFonts w:ascii="Arial" w:eastAsia="Arial" w:hAnsi="Arial" w:cs="Arial"/>
          <w:color w:val="FF0000"/>
        </w:rPr>
        <w:t xml:space="preserve"> vista disso, nas hipóteses acima delineadas, há permissivo legal facultando à Administração a celebração de suas aquisições sem termo contratual, utilizando no caso presente AUTORIZAÇÃO DE FORNECIMENTO, sendo que a</w:t>
      </w:r>
      <w:r>
        <w:rPr>
          <w:rFonts w:ascii="Arial" w:eastAsia="Arial" w:hAnsi="Arial" w:cs="Arial"/>
          <w:color w:val="FF0000"/>
        </w:rPr>
        <w:t xml:space="preserve"> entrega dos itens requeridos será com prazo máximo de 30  (trinta) dias após a  publicação da ratificação da dispensa de licitação e não gerará obrigações futuras ao fornecedor.</w:t>
      </w:r>
    </w:p>
    <w:p w:rsidR="007D7956" w:rsidRDefault="006D7AEF">
      <w:pPr>
        <w:keepNext/>
        <w:keepLines/>
        <w:numPr>
          <w:ilvl w:val="0"/>
          <w:numId w:val="2"/>
        </w:numPr>
        <w:pBdr>
          <w:top w:val="nil"/>
          <w:left w:val="nil"/>
          <w:bottom w:val="nil"/>
          <w:right w:val="nil"/>
          <w:between w:val="nil"/>
        </w:pBdr>
        <w:spacing w:before="480" w:after="280" w:line="360" w:lineRule="auto"/>
        <w:ind w:left="0" w:firstLine="0"/>
        <w:rPr>
          <w:rFonts w:ascii="Arial" w:eastAsia="Arial" w:hAnsi="Arial" w:cs="Arial"/>
          <w:b/>
          <w:color w:val="000000"/>
        </w:rPr>
      </w:pPr>
      <w:r>
        <w:rPr>
          <w:rFonts w:ascii="Arial" w:eastAsia="Arial" w:hAnsi="Arial" w:cs="Arial"/>
          <w:b/>
        </w:rPr>
        <w:lastRenderedPageBreak/>
        <w:t>CONCLUSÃO</w:t>
      </w:r>
    </w:p>
    <w:p w:rsidR="007D7956" w:rsidRDefault="006D7AEF">
      <w:pPr>
        <w:keepNext/>
        <w:keepLines/>
        <w:spacing w:before="240" w:after="240" w:line="360" w:lineRule="auto"/>
        <w:ind w:firstLine="1420"/>
        <w:jc w:val="both"/>
        <w:rPr>
          <w:rFonts w:ascii="Arial" w:eastAsia="Arial" w:hAnsi="Arial" w:cs="Arial"/>
        </w:rPr>
      </w:pPr>
      <w:r>
        <w:rPr>
          <w:rFonts w:ascii="Arial" w:eastAsia="Arial" w:hAnsi="Arial" w:cs="Arial"/>
        </w:rPr>
        <w:t xml:space="preserve">Em relação à justificativa de contratação do fornecedor, verificou-se que o mesmo encontra-se plenamente capaz de atender a demanda, tendo apresentado todas as documentações de habilitação jurídica, fiscal, econômica financeira e técnica. Estando ainda os </w:t>
      </w:r>
      <w:r>
        <w:rPr>
          <w:rFonts w:ascii="Arial" w:eastAsia="Arial" w:hAnsi="Arial" w:cs="Arial"/>
        </w:rPr>
        <w:t>preços em conformidade com os praticados no mercado, conforme documentos apensados aos autos do processo interno, independente de transcrição.</w:t>
      </w:r>
    </w:p>
    <w:p w:rsidR="007D7956" w:rsidRDefault="006D7AEF">
      <w:pPr>
        <w:keepNext/>
        <w:keepLines/>
        <w:spacing w:before="240" w:after="240" w:line="360" w:lineRule="auto"/>
        <w:ind w:firstLine="1420"/>
        <w:jc w:val="both"/>
        <w:rPr>
          <w:rFonts w:ascii="Arial" w:eastAsia="Arial" w:hAnsi="Arial" w:cs="Arial"/>
        </w:rPr>
      </w:pPr>
      <w:r>
        <w:rPr>
          <w:rFonts w:ascii="Arial" w:eastAsia="Arial" w:hAnsi="Arial" w:cs="Arial"/>
        </w:rPr>
        <w:t>Em relação aos preços, verifica-se que eles estão compatíveis com a realidade do mercado em se tratando de produt</w:t>
      </w:r>
      <w:r>
        <w:rPr>
          <w:rFonts w:ascii="Arial" w:eastAsia="Arial" w:hAnsi="Arial" w:cs="Arial"/>
        </w:rPr>
        <w:t xml:space="preserve">o similar, podendo a </w:t>
      </w:r>
      <w:commentRangeStart w:id="13"/>
      <w:sdt>
        <w:sdtPr>
          <w:tag w:val="goog_rdk_10"/>
          <w:id w:val="697952620"/>
        </w:sdtPr>
        <w:sdtContent/>
      </w:sdt>
      <w:r>
        <w:rPr>
          <w:rFonts w:ascii="Arial" w:eastAsia="Arial" w:hAnsi="Arial" w:cs="Arial"/>
          <w:b/>
          <w:color w:val="FF0000"/>
        </w:rPr>
        <w:t xml:space="preserve">[………………………….] </w:t>
      </w:r>
      <w:commentRangeEnd w:id="13"/>
      <w:r>
        <w:commentReference w:id="13"/>
      </w:r>
      <w:r>
        <w:rPr>
          <w:rFonts w:ascii="Arial" w:eastAsia="Arial" w:hAnsi="Arial" w:cs="Arial"/>
        </w:rPr>
        <w:t>adquiri-lo sem qualquer afronta à lei de regência dos certames licitatórios.</w:t>
      </w:r>
    </w:p>
    <w:p w:rsidR="007D7956" w:rsidRDefault="006D7AEF">
      <w:pPr>
        <w:keepNext/>
        <w:keepLines/>
        <w:spacing w:before="240" w:after="240" w:line="360" w:lineRule="auto"/>
        <w:ind w:firstLine="1420"/>
        <w:jc w:val="both"/>
        <w:rPr>
          <w:rFonts w:ascii="Arial" w:eastAsia="Arial" w:hAnsi="Arial" w:cs="Arial"/>
        </w:rPr>
      </w:pPr>
      <w:r>
        <w:rPr>
          <w:rFonts w:ascii="Arial" w:eastAsia="Arial" w:hAnsi="Arial" w:cs="Arial"/>
        </w:rPr>
        <w:t>Em relação à observância do não fracionamento foi observado  planejamento adequado para a realização dessa contratação, não incorrendo no f</w:t>
      </w:r>
      <w:r>
        <w:rPr>
          <w:rFonts w:ascii="Arial" w:eastAsia="Arial" w:hAnsi="Arial" w:cs="Arial"/>
        </w:rPr>
        <w:t>racionamento da despesa durante o exercício fiscal corrente.</w:t>
      </w:r>
    </w:p>
    <w:p w:rsidR="007D7956" w:rsidRDefault="006D7AEF">
      <w:pPr>
        <w:keepNext/>
        <w:keepLines/>
        <w:spacing w:before="240" w:after="240" w:line="360" w:lineRule="auto"/>
        <w:ind w:firstLine="1420"/>
        <w:jc w:val="both"/>
        <w:rPr>
          <w:rFonts w:ascii="Arial" w:eastAsia="Arial" w:hAnsi="Arial" w:cs="Arial"/>
        </w:rPr>
      </w:pPr>
      <w:r>
        <w:rPr>
          <w:rFonts w:ascii="Arial" w:eastAsia="Arial" w:hAnsi="Arial" w:cs="Arial"/>
        </w:rPr>
        <w:t xml:space="preserve">Do acima exposto, inobstante o interesse em contratar a referida empresa, relativamente ao fornecimento do produto em questão, é decisão discricionária do </w:t>
      </w:r>
      <w:commentRangeStart w:id="14"/>
      <w:sdt>
        <w:sdtPr>
          <w:tag w:val="goog_rdk_11"/>
          <w:id w:val="697952621"/>
        </w:sdtPr>
        <w:sdtContent/>
      </w:sdt>
      <w:r>
        <w:rPr>
          <w:rFonts w:ascii="Arial" w:eastAsia="Arial" w:hAnsi="Arial" w:cs="Arial"/>
          <w:b/>
          <w:color w:val="FF0000"/>
        </w:rPr>
        <w:t>[………………………….]</w:t>
      </w:r>
      <w:commentRangeEnd w:id="14"/>
      <w:r>
        <w:commentReference w:id="14"/>
      </w:r>
      <w:r>
        <w:rPr>
          <w:rFonts w:ascii="Arial" w:eastAsia="Arial" w:hAnsi="Arial" w:cs="Arial"/>
          <w:b/>
          <w:color w:val="FF0000"/>
        </w:rPr>
        <w:t xml:space="preserve"> </w:t>
      </w:r>
      <w:r>
        <w:rPr>
          <w:rFonts w:ascii="Arial" w:eastAsia="Arial" w:hAnsi="Arial" w:cs="Arial"/>
        </w:rPr>
        <w:t>optar pela contrataçã</w:t>
      </w:r>
      <w:r>
        <w:rPr>
          <w:rFonts w:ascii="Arial" w:eastAsia="Arial" w:hAnsi="Arial" w:cs="Arial"/>
        </w:rPr>
        <w:t>o ou não, ante a criteriosa análise de toda a documentação acostada aos autos que instruem o presente procedimento.</w:t>
      </w:r>
    </w:p>
    <w:p w:rsidR="007D7956" w:rsidRDefault="007D7956">
      <w:pPr>
        <w:keepNext/>
        <w:keepLines/>
        <w:pBdr>
          <w:top w:val="nil"/>
          <w:left w:val="nil"/>
          <w:bottom w:val="nil"/>
          <w:right w:val="nil"/>
          <w:between w:val="nil"/>
        </w:pBdr>
        <w:spacing w:before="480" w:after="280" w:line="360" w:lineRule="auto"/>
        <w:rPr>
          <w:rFonts w:ascii="Arial" w:eastAsia="Arial" w:hAnsi="Arial" w:cs="Arial"/>
          <w:b/>
        </w:rPr>
      </w:pPr>
    </w:p>
    <w:p w:rsidR="007D7956" w:rsidRPr="003C0678" w:rsidRDefault="006D7AEF">
      <w:pPr>
        <w:pBdr>
          <w:top w:val="nil"/>
          <w:left w:val="nil"/>
          <w:bottom w:val="nil"/>
          <w:right w:val="nil"/>
          <w:between w:val="nil"/>
        </w:pBdr>
        <w:spacing w:before="120" w:after="120" w:line="360" w:lineRule="auto"/>
        <w:jc w:val="right"/>
        <w:rPr>
          <w:rFonts w:ascii="Arial" w:eastAsia="Arial" w:hAnsi="Arial" w:cs="Arial"/>
          <w:color w:val="FF0000"/>
        </w:rPr>
      </w:pPr>
      <w:r w:rsidRPr="003C0678">
        <w:rPr>
          <w:rFonts w:ascii="Arial" w:eastAsia="Arial" w:hAnsi="Arial" w:cs="Arial"/>
          <w:color w:val="FF0000"/>
        </w:rPr>
        <w:t>[Local], [dia] de [mês] de [ano].</w:t>
      </w:r>
    </w:p>
    <w:p w:rsidR="007D7956" w:rsidRDefault="007D7956">
      <w:pPr>
        <w:pBdr>
          <w:top w:val="nil"/>
          <w:left w:val="nil"/>
          <w:bottom w:val="nil"/>
          <w:right w:val="nil"/>
          <w:between w:val="nil"/>
        </w:pBdr>
        <w:spacing w:before="120" w:after="120"/>
        <w:jc w:val="both"/>
        <w:rPr>
          <w:rFonts w:ascii="Arial" w:eastAsia="Arial" w:hAnsi="Arial" w:cs="Arial"/>
          <w:color w:val="000000"/>
        </w:rPr>
      </w:pPr>
    </w:p>
    <w:p w:rsidR="007D7956" w:rsidRDefault="007D7956">
      <w:pPr>
        <w:pBdr>
          <w:top w:val="nil"/>
          <w:left w:val="nil"/>
          <w:bottom w:val="nil"/>
          <w:right w:val="nil"/>
          <w:between w:val="nil"/>
        </w:pBdr>
        <w:spacing w:before="120" w:after="120"/>
        <w:jc w:val="both"/>
        <w:rPr>
          <w:rFonts w:ascii="Arial" w:eastAsia="Arial" w:hAnsi="Arial" w:cs="Arial"/>
          <w:color w:val="000000"/>
        </w:rPr>
      </w:pPr>
    </w:p>
    <w:p w:rsidR="007D7956" w:rsidRDefault="006D7AEF">
      <w:pPr>
        <w:spacing w:before="120" w:after="120" w:line="360" w:lineRule="auto"/>
        <w:ind w:left="357"/>
        <w:jc w:val="center"/>
        <w:rPr>
          <w:rFonts w:ascii="Arial" w:eastAsia="Arial" w:hAnsi="Arial" w:cs="Arial"/>
        </w:rPr>
      </w:pPr>
      <w:r>
        <w:rPr>
          <w:rFonts w:ascii="Arial" w:eastAsia="Arial" w:hAnsi="Arial" w:cs="Arial"/>
        </w:rPr>
        <w:t xml:space="preserve">     __________________________________</w:t>
      </w:r>
    </w:p>
    <w:p w:rsidR="007D7956" w:rsidRPr="003C0678" w:rsidRDefault="006D7AEF">
      <w:pPr>
        <w:spacing w:before="120" w:after="120" w:line="360" w:lineRule="auto"/>
        <w:ind w:left="360"/>
        <w:jc w:val="center"/>
        <w:rPr>
          <w:rFonts w:ascii="Arial" w:eastAsia="Arial" w:hAnsi="Arial" w:cs="Arial"/>
          <w:color w:val="FF0000"/>
        </w:rPr>
      </w:pPr>
      <w:r w:rsidRPr="003C0678">
        <w:rPr>
          <w:rFonts w:ascii="Arial" w:eastAsia="Arial" w:hAnsi="Arial" w:cs="Arial"/>
          <w:color w:val="FF0000"/>
        </w:rPr>
        <w:t>Identificação e assinatura do(s)  servidor (ou equipe) responsável</w:t>
      </w:r>
    </w:p>
    <w:p w:rsidR="007D7956" w:rsidRDefault="007D7956">
      <w:pPr>
        <w:pBdr>
          <w:top w:val="nil"/>
          <w:left w:val="nil"/>
          <w:bottom w:val="nil"/>
          <w:right w:val="nil"/>
          <w:between w:val="nil"/>
        </w:pBdr>
        <w:ind w:left="720"/>
        <w:rPr>
          <w:rFonts w:ascii="Arial" w:eastAsia="Arial" w:hAnsi="Arial" w:cs="Arial"/>
        </w:rPr>
      </w:pPr>
    </w:p>
    <w:p w:rsidR="007D7956" w:rsidRDefault="007D7956">
      <w:pPr>
        <w:pBdr>
          <w:top w:val="nil"/>
          <w:left w:val="nil"/>
          <w:bottom w:val="nil"/>
          <w:right w:val="nil"/>
          <w:between w:val="nil"/>
        </w:pBdr>
        <w:ind w:left="720"/>
        <w:rPr>
          <w:rFonts w:ascii="Arial" w:eastAsia="Arial" w:hAnsi="Arial" w:cs="Arial"/>
        </w:rPr>
      </w:pPr>
    </w:p>
    <w:commentRangeStart w:id="15"/>
    <w:p w:rsidR="007D7956" w:rsidRDefault="007D7956">
      <w:pPr>
        <w:spacing w:before="120" w:after="120" w:line="360" w:lineRule="auto"/>
        <w:ind w:left="357"/>
        <w:jc w:val="center"/>
        <w:rPr>
          <w:rFonts w:ascii="Arial" w:eastAsia="Arial" w:hAnsi="Arial" w:cs="Arial"/>
        </w:rPr>
      </w:pPr>
      <w:sdt>
        <w:sdtPr>
          <w:tag w:val="goog_rdk_12"/>
          <w:id w:val="697952622"/>
        </w:sdtPr>
        <w:sdtContent/>
      </w:sdt>
      <w:r w:rsidR="006D7AEF">
        <w:rPr>
          <w:rFonts w:ascii="Arial" w:eastAsia="Arial" w:hAnsi="Arial" w:cs="Arial"/>
        </w:rPr>
        <w:t xml:space="preserve">   __________________________________</w:t>
      </w:r>
    </w:p>
    <w:p w:rsidR="007D7956" w:rsidRPr="003C0678" w:rsidRDefault="006D7AEF">
      <w:pPr>
        <w:spacing w:before="120" w:after="120" w:line="360" w:lineRule="auto"/>
        <w:ind w:left="360"/>
        <w:jc w:val="center"/>
        <w:rPr>
          <w:rFonts w:ascii="Arial" w:eastAsia="Arial" w:hAnsi="Arial" w:cs="Arial"/>
          <w:color w:val="FF0000"/>
        </w:rPr>
      </w:pPr>
      <w:r w:rsidRPr="003C0678">
        <w:rPr>
          <w:rFonts w:ascii="Arial" w:eastAsia="Arial" w:hAnsi="Arial" w:cs="Arial"/>
          <w:color w:val="FF0000"/>
        </w:rPr>
        <w:t>Identificação e assinatura do gestor da pasta</w:t>
      </w:r>
    </w:p>
    <w:commentRangeEnd w:id="15"/>
    <w:p w:rsidR="007D7956" w:rsidRPr="003C0678" w:rsidRDefault="006D7AEF">
      <w:pPr>
        <w:pBdr>
          <w:top w:val="nil"/>
          <w:left w:val="nil"/>
          <w:bottom w:val="nil"/>
          <w:right w:val="nil"/>
          <w:between w:val="nil"/>
        </w:pBdr>
        <w:ind w:left="720"/>
        <w:rPr>
          <w:rFonts w:ascii="Arial" w:eastAsia="Arial" w:hAnsi="Arial" w:cs="Arial"/>
          <w:color w:val="FF0000"/>
        </w:rPr>
      </w:pPr>
      <w:r w:rsidRPr="003C0678">
        <w:rPr>
          <w:color w:val="FF0000"/>
        </w:rPr>
        <w:commentReference w:id="15"/>
      </w:r>
    </w:p>
    <w:sectPr w:rsidR="007D7956" w:rsidRPr="003C0678" w:rsidSect="007D7956">
      <w:headerReference w:type="default" r:id="rId22"/>
      <w:footerReference w:type="default" r:id="rId23"/>
      <w:pgSz w:w="11906" w:h="16838"/>
      <w:pgMar w:top="1417" w:right="1701" w:bottom="1417" w:left="1700" w:header="708" w:footer="708"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aúna Argenta" w:date="2024-01-26T14:07:00Z" w:initials="">
    <w:p w:rsidR="007D7956" w:rsidRDefault="006D7AE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Embora a justificativa e  descrição da necessidade estão descritas no ETP, devemos observar que para contratações emergenciais não há necessidade de ETP, então</w:t>
      </w:r>
      <w:r>
        <w:rPr>
          <w:rFonts w:ascii="Arial" w:eastAsia="Arial" w:hAnsi="Arial" w:cs="Arial"/>
          <w:color w:val="000000"/>
        </w:rPr>
        <w:t xml:space="preserve"> o requisitante deve ater-se e preencher esse item observando  que o artigo 4ª-B, da Lei n. 13.979/2020 estão presumidas a ocorrência da situação de</w:t>
      </w:r>
    </w:p>
    <w:p w:rsidR="007D7956" w:rsidRDefault="006D7AE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emergência; necessidade de pronto atendimento da situação de emergência; existência de risco a segurança de</w:t>
      </w:r>
      <w:r>
        <w:rPr>
          <w:rFonts w:ascii="Arial" w:eastAsia="Arial" w:hAnsi="Arial" w:cs="Arial"/>
          <w:color w:val="000000"/>
        </w:rPr>
        <w:t xml:space="preserve"> pessoas, obras, prestação de serviços, equipamentos e outros bens, públicos ou particulares e limitação da contratação à parcela necessária ao atendimento da situação de emergência.</w:t>
      </w:r>
    </w:p>
    <w:p w:rsidR="007D7956" w:rsidRDefault="006D7AE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Conforme previsto na Súmula 177 do TCU, a justificativa há de ser clara, </w:t>
      </w:r>
      <w:r>
        <w:rPr>
          <w:rFonts w:ascii="Arial" w:eastAsia="Arial" w:hAnsi="Arial" w:cs="Arial"/>
          <w:color w:val="000000"/>
        </w:rPr>
        <w:t>precisa e suficiente, sendo vedadas justificativas genéricas, incapazes de demonstrar de forma cabal a necessidade da Administração</w:t>
      </w:r>
    </w:p>
  </w:comment>
  <w:comment w:id="1" w:author="Jaúna Argenta" w:date="2024-04-05T19:15:00Z" w:initials="">
    <w:p w:rsidR="007D7956" w:rsidRDefault="006D7AE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Deve-se escolher um dos 18 incisos que o art. 75 da Lei 14133 permite o uso da dispensa de licitação.</w:t>
      </w:r>
    </w:p>
    <w:p w:rsidR="007D7956" w:rsidRDefault="006D7AE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É APENAS UM INCISO QUE</w:t>
      </w:r>
      <w:r>
        <w:rPr>
          <w:rFonts w:ascii="Arial" w:eastAsia="Arial" w:hAnsi="Arial" w:cs="Arial"/>
          <w:color w:val="000000"/>
        </w:rPr>
        <w:t xml:space="preserve"> PODE EMBASAR A DISPENSA</w:t>
      </w:r>
    </w:p>
    <w:p w:rsidR="007D7956" w:rsidRDefault="006D7AE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Após escolher o inciso adequado para sua contratação, exclua  os demais</w:t>
      </w:r>
    </w:p>
  </w:comment>
  <w:comment w:id="2" w:author="Jaúna Argenta" w:date="2024-04-09T12:05:00Z" w:initials="">
    <w:p w:rsidR="007D7956" w:rsidRDefault="006D7AE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Para verificar qual é o valor, vide o decreto 11.871/2023, observando que </w:t>
      </w:r>
      <w:r w:rsidR="00772AEB">
        <w:rPr>
          <w:rFonts w:ascii="Arial" w:eastAsia="Arial" w:hAnsi="Arial" w:cs="Arial"/>
          <w:color w:val="000000"/>
        </w:rPr>
        <w:t>o valor muda</w:t>
      </w:r>
      <w:r>
        <w:rPr>
          <w:rFonts w:ascii="Arial" w:eastAsia="Arial" w:hAnsi="Arial" w:cs="Arial"/>
          <w:color w:val="000000"/>
        </w:rPr>
        <w:t xml:space="preserve"> todo inicio de ano</w:t>
      </w:r>
    </w:p>
  </w:comment>
  <w:comment w:id="3" w:author="Jaúna Argenta" w:date="2024-04-05T19:07:00Z" w:initials="">
    <w:p w:rsidR="007D7956" w:rsidRDefault="006D7AE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Para verificar qual é o valor, vide </w:t>
      </w:r>
      <w:r>
        <w:rPr>
          <w:rFonts w:ascii="Arial" w:eastAsia="Arial" w:hAnsi="Arial" w:cs="Arial"/>
          <w:color w:val="000000"/>
        </w:rPr>
        <w:t>o decreto 11.871/2023, observando que o valor muda todo inicio de ano</w:t>
      </w:r>
    </w:p>
  </w:comment>
  <w:comment w:id="4" w:author="Jaúna Argenta" w:date="2024-04-05T19:11:00Z" w:initials="">
    <w:p w:rsidR="007D7956" w:rsidRDefault="006D7AE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Para verif</w:t>
      </w:r>
      <w:r>
        <w:rPr>
          <w:rFonts w:ascii="Arial" w:eastAsia="Arial" w:hAnsi="Arial" w:cs="Arial"/>
          <w:color w:val="000000"/>
        </w:rPr>
        <w:t>icar qual é o valor, vide o decreto 11.871/2023, observando que o valor muda todo inicio de ano</w:t>
      </w:r>
    </w:p>
  </w:comment>
  <w:comment w:id="5" w:author="Jaúna Argenta" w:date="2024-04-09T12:07:00Z" w:initials="">
    <w:p w:rsidR="007D7956" w:rsidRDefault="006D7AE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Conforme decisão 347/1997 do Plenário do  </w:t>
      </w:r>
      <w:r>
        <w:rPr>
          <w:rFonts w:ascii="Arial" w:eastAsia="Arial" w:hAnsi="Arial" w:cs="Arial"/>
          <w:color w:val="000000"/>
        </w:rPr>
        <w:t>Tribunal de Contas a União  emergência</w:t>
      </w:r>
      <w:r w:rsidR="00772AEB">
        <w:rPr>
          <w:rFonts w:ascii="Arial" w:eastAsia="Arial" w:hAnsi="Arial" w:cs="Arial"/>
          <w:color w:val="000000"/>
        </w:rPr>
        <w:t xml:space="preserve"> define-se</w:t>
      </w:r>
      <w:r>
        <w:rPr>
          <w:rFonts w:ascii="Arial" w:eastAsia="Arial" w:hAnsi="Arial" w:cs="Arial"/>
          <w:color w:val="000000"/>
        </w:rPr>
        <w:t xml:space="preserve"> da seguinte forma:</w:t>
      </w:r>
    </w:p>
    <w:p w:rsidR="007D7956" w:rsidRDefault="006D7AE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a situação adversa, dada como de emergência ou de calamidade pública, não se tenha originado, total ou</w:t>
      </w:r>
    </w:p>
    <w:p w:rsidR="007D7956" w:rsidRDefault="00772AE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parcialmente</w:t>
      </w:r>
      <w:r w:rsidR="006D7AEF">
        <w:rPr>
          <w:rFonts w:ascii="Arial" w:eastAsia="Arial" w:hAnsi="Arial" w:cs="Arial"/>
          <w:color w:val="000000"/>
        </w:rPr>
        <w:t>, da falta de planejamento, da desídia administrativa ou da má gestão dos recursos disponíveis, ou seja, que ela não possa, em alguma medida, ser atribuída a culpa ou dolo do agente público que tinha o dever de agir para prevenir a ocorrência d</w:t>
      </w:r>
      <w:r w:rsidR="006D7AEF">
        <w:rPr>
          <w:rFonts w:ascii="Arial" w:eastAsia="Arial" w:hAnsi="Arial" w:cs="Arial"/>
          <w:color w:val="000000"/>
        </w:rPr>
        <w:t>e tal situação;</w:t>
      </w:r>
    </w:p>
    <w:p w:rsidR="007D7956" w:rsidRDefault="006D7AE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exista urgência concreta e efetiva do atendimento à situação decorrente do estado emergencial ou calamitoso, visando afastar risco de danos a bens ou a saúde ou a vida de pessoas;</w:t>
      </w:r>
    </w:p>
    <w:p w:rsidR="007D7956" w:rsidRDefault="006D7AE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risco, além de concreto e efetivamente provável, se mostre iminente e especialmente gravoso;</w:t>
      </w:r>
    </w:p>
    <w:p w:rsidR="007D7956" w:rsidRDefault="006D7AE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a imediata efetivação, por meio de contratação com terceiro, de determinadas obras, serviços ou compras,</w:t>
      </w:r>
    </w:p>
    <w:p w:rsidR="007D7956" w:rsidRDefault="006D7AE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segundo as especificações e quantitativos tecnicamente</w:t>
      </w:r>
      <w:r>
        <w:rPr>
          <w:rFonts w:ascii="Arial" w:eastAsia="Arial" w:hAnsi="Arial" w:cs="Arial"/>
          <w:color w:val="000000"/>
        </w:rPr>
        <w:t xml:space="preserve"> apurados, seja o meio adequado, efetivo e eficiente para afastar o risco iminente detectado.</w:t>
      </w:r>
    </w:p>
    <w:p w:rsidR="007D7956" w:rsidRDefault="007D7956">
      <w:pPr>
        <w:widowControl w:val="0"/>
        <w:pBdr>
          <w:top w:val="nil"/>
          <w:left w:val="nil"/>
          <w:bottom w:val="nil"/>
          <w:right w:val="nil"/>
          <w:between w:val="nil"/>
        </w:pBdr>
        <w:spacing w:after="0" w:line="240" w:lineRule="auto"/>
        <w:rPr>
          <w:rFonts w:ascii="Arial" w:eastAsia="Arial" w:hAnsi="Arial" w:cs="Arial"/>
          <w:color w:val="000000"/>
        </w:rPr>
      </w:pPr>
    </w:p>
    <w:p w:rsidR="007D7956" w:rsidRDefault="007D7956">
      <w:pPr>
        <w:widowControl w:val="0"/>
        <w:pBdr>
          <w:top w:val="nil"/>
          <w:left w:val="nil"/>
          <w:bottom w:val="nil"/>
          <w:right w:val="nil"/>
          <w:between w:val="nil"/>
        </w:pBdr>
        <w:spacing w:after="0" w:line="240" w:lineRule="auto"/>
        <w:rPr>
          <w:rFonts w:ascii="Arial" w:eastAsia="Arial" w:hAnsi="Arial" w:cs="Arial"/>
          <w:color w:val="000000"/>
        </w:rPr>
      </w:pPr>
    </w:p>
    <w:p w:rsidR="007D7956" w:rsidRDefault="006D7AE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Outra observação relevante  é que a  contratação emergencial deverá objetivar apenas a eliminação do risco de dano ou prejuízo, ressalvada a hipótese em que uma</w:t>
      </w:r>
      <w:r>
        <w:rPr>
          <w:rFonts w:ascii="Arial" w:eastAsia="Arial" w:hAnsi="Arial" w:cs="Arial"/>
          <w:color w:val="000000"/>
        </w:rPr>
        <w:t xml:space="preserve"> solução diversa possa propiciar uso muito mais eficiente para os recursos públicos. </w:t>
      </w:r>
      <w:r w:rsidR="00772AEB">
        <w:rPr>
          <w:rFonts w:ascii="Arial" w:eastAsia="Arial" w:hAnsi="Arial" w:cs="Arial"/>
          <w:color w:val="000000"/>
        </w:rPr>
        <w:t>T</w:t>
      </w:r>
      <w:r>
        <w:rPr>
          <w:rFonts w:ascii="Arial" w:eastAsia="Arial" w:hAnsi="Arial" w:cs="Arial"/>
          <w:color w:val="000000"/>
        </w:rPr>
        <w:t>rata-se de aplicar o princípio da proporcionalidade, no sentido de que a providência a ser adotada sem licitação deve ser a mínima necessária para as</w:t>
      </w:r>
      <w:r>
        <w:rPr>
          <w:rFonts w:ascii="Arial" w:eastAsia="Arial" w:hAnsi="Arial" w:cs="Arial"/>
          <w:color w:val="000000"/>
        </w:rPr>
        <w:t>segurar a eliminação da emergência ou para neutralizar os danos potencialmente dela decorrentes.</w:t>
      </w:r>
    </w:p>
  </w:comment>
  <w:comment w:id="6" w:author="Jaúna Argenta" w:date="2024-04-09T12:08:00Z" w:initials="">
    <w:p w:rsidR="007D7956" w:rsidRDefault="006D7AE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Todo o ato discricionário deve ser motivado, a razão da escolha deve conter os pressupostos de fato e de direito que levaram a Administração contratar diretame</w:t>
      </w:r>
      <w:r>
        <w:rPr>
          <w:rFonts w:ascii="Arial" w:eastAsia="Arial" w:hAnsi="Arial" w:cs="Arial"/>
          <w:color w:val="000000"/>
        </w:rPr>
        <w:t>nte, bem como justificar a escolha do contratado, asseverando os motivos que levam à seleção de um determinado sujeito.</w:t>
      </w:r>
    </w:p>
    <w:p w:rsidR="007D7956" w:rsidRDefault="006D7AE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Razão da escolha do Contratado deve atender aos</w:t>
      </w:r>
    </w:p>
    <w:p w:rsidR="007D7956" w:rsidRDefault="006D7AE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Princípios  da motivação e da impessoalidade.</w:t>
      </w:r>
    </w:p>
    <w:p w:rsidR="007D7956" w:rsidRDefault="00772AE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Devem-se</w:t>
      </w:r>
      <w:r w:rsidR="006D7AEF">
        <w:rPr>
          <w:rFonts w:ascii="Arial" w:eastAsia="Arial" w:hAnsi="Arial" w:cs="Arial"/>
          <w:color w:val="000000"/>
        </w:rPr>
        <w:t xml:space="preserve"> indicar quais os fatores que emb</w:t>
      </w:r>
      <w:r w:rsidR="006D7AEF">
        <w:rPr>
          <w:rFonts w:ascii="Arial" w:eastAsia="Arial" w:hAnsi="Arial" w:cs="Arial"/>
          <w:color w:val="000000"/>
        </w:rPr>
        <w:t>asaram a escolha de um fornecedor em detrimento de outros, quando houver mais de um fornecedor apto a atender à necessidade da Administração , ressalvada a inviabilidade de competição absoluta.</w:t>
      </w:r>
    </w:p>
    <w:p w:rsidR="007D7956" w:rsidRDefault="006D7AE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É necessário, então, não apenas justificar a presença dos requ</w:t>
      </w:r>
      <w:r>
        <w:rPr>
          <w:rFonts w:ascii="Arial" w:eastAsia="Arial" w:hAnsi="Arial" w:cs="Arial"/>
          <w:color w:val="000000"/>
        </w:rPr>
        <w:t>isitos para a ausência de licitação (PE ou concorrência), mas também, a escolha do particular a ser contratado.</w:t>
      </w:r>
    </w:p>
  </w:comment>
  <w:comment w:id="7" w:author="Jaúna Argenta" w:date="2024-04-09T12:12:00Z" w:initials="">
    <w:p w:rsidR="007D7956" w:rsidRDefault="006D7AE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Descrever de forma fundamentada a razão da escolha do fornecedor</w:t>
      </w:r>
      <w:r w:rsidR="00772AEB">
        <w:rPr>
          <w:rFonts w:ascii="Arial" w:eastAsia="Arial" w:hAnsi="Arial" w:cs="Arial"/>
          <w:color w:val="000000"/>
        </w:rPr>
        <w:t>.</w:t>
      </w:r>
    </w:p>
    <w:p w:rsidR="00772AEB" w:rsidRDefault="00772AE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Colocamos alguns exemplos,  que poderão auxiliar na elaboração da redação futura. </w:t>
      </w:r>
    </w:p>
  </w:comment>
  <w:comment w:id="8" w:author="381020" w:date="2024-04-09T12:13:00Z" w:initials="3">
    <w:p w:rsidR="00772AEB" w:rsidRDefault="00772AEB">
      <w:pPr>
        <w:pStyle w:val="Textodecomentrio"/>
      </w:pPr>
      <w:r>
        <w:rPr>
          <w:rStyle w:val="Refdecomentrio"/>
        </w:rPr>
        <w:annotationRef/>
      </w:r>
      <w:r>
        <w:t>Esses exemplos devem ser eliminados da redação final da justificativa</w:t>
      </w:r>
    </w:p>
  </w:comment>
  <w:comment w:id="9" w:author="Jaúna Argenta" w:date="2024-04-09T12:14:00Z" w:initials="">
    <w:p w:rsidR="007D7956" w:rsidRDefault="006D7AE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justificativa do preço está apartada da razão da escolha da contratada. Pois, Há situações em que o preço deve definir a contratação, outras, em que ele pode influenciá-la e, outras, ainda, em que ele não deve determinar a ação contratual a ser realizada</w:t>
      </w:r>
      <w:r>
        <w:rPr>
          <w:rFonts w:ascii="Arial" w:eastAsia="Arial" w:hAnsi="Arial" w:cs="Arial"/>
          <w:color w:val="000000"/>
        </w:rPr>
        <w:t>.</w:t>
      </w:r>
    </w:p>
    <w:p w:rsidR="007D7956" w:rsidRDefault="006D7AE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importância da justificativa do preço se impõe, devido a ausência de um prévio processo competitivo entre os interessados. E essa justificativa de preço é muito mais do que a “pesquisa de preços”, é a demonstração da coerência entre a decisão administr</w:t>
      </w:r>
      <w:r>
        <w:rPr>
          <w:rFonts w:ascii="Arial" w:eastAsia="Arial" w:hAnsi="Arial" w:cs="Arial"/>
          <w:color w:val="000000"/>
        </w:rPr>
        <w:t xml:space="preserve">ativa de contratar por um determinado valor, considerando a pesquisa de preços realizada, o valor estimado e as </w:t>
      </w:r>
      <w:r w:rsidR="00772AEB">
        <w:rPr>
          <w:rFonts w:ascii="Arial" w:eastAsia="Arial" w:hAnsi="Arial" w:cs="Arial"/>
          <w:color w:val="000000"/>
        </w:rPr>
        <w:t>características</w:t>
      </w:r>
      <w:r>
        <w:rPr>
          <w:rFonts w:ascii="Arial" w:eastAsia="Arial" w:hAnsi="Arial" w:cs="Arial"/>
          <w:color w:val="000000"/>
        </w:rPr>
        <w:t xml:space="preserve"> da contratação que está sendo realizada. E seu objetivo é subsidiar, motivar a decisão administrativa sob princípios da razoabili</w:t>
      </w:r>
      <w:r>
        <w:rPr>
          <w:rFonts w:ascii="Arial" w:eastAsia="Arial" w:hAnsi="Arial" w:cs="Arial"/>
          <w:color w:val="000000"/>
        </w:rPr>
        <w:t>dade e da economicidade, considerando a situação concreta.</w:t>
      </w:r>
    </w:p>
  </w:comment>
  <w:comment w:id="10" w:author="381020" w:date="2024-04-09T12:15:00Z" w:initials="3">
    <w:p w:rsidR="003C0678" w:rsidRDefault="003C0678" w:rsidP="003C0678">
      <w:pPr>
        <w:widowControl w:val="0"/>
        <w:pBdr>
          <w:top w:val="nil"/>
          <w:left w:val="nil"/>
          <w:bottom w:val="nil"/>
          <w:right w:val="nil"/>
          <w:between w:val="nil"/>
        </w:pBdr>
        <w:spacing w:after="0" w:line="240" w:lineRule="auto"/>
        <w:rPr>
          <w:rFonts w:ascii="Arial" w:eastAsia="Arial" w:hAnsi="Arial" w:cs="Arial"/>
          <w:color w:val="000000"/>
        </w:rPr>
      </w:pPr>
      <w:r>
        <w:rPr>
          <w:rStyle w:val="Refdecomentrio"/>
        </w:rPr>
        <w:annotationRef/>
      </w:r>
      <w:r>
        <w:rPr>
          <w:rFonts w:ascii="Arial" w:eastAsia="Arial" w:hAnsi="Arial" w:cs="Arial"/>
          <w:color w:val="000000"/>
        </w:rPr>
        <w:t>Descrever de forma fundamentada a justificativa do preço.</w:t>
      </w:r>
    </w:p>
    <w:p w:rsidR="003C0678" w:rsidRDefault="003C0678" w:rsidP="003C067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Colocamos alguns exemplos,  que poderão auxiliar na elaboração da redação futura. </w:t>
      </w:r>
    </w:p>
    <w:p w:rsidR="003C0678" w:rsidRDefault="003C0678">
      <w:pPr>
        <w:pStyle w:val="Textodecomentrio"/>
      </w:pPr>
    </w:p>
  </w:comment>
  <w:comment w:id="11" w:author="381020" w:date="2024-04-09T12:13:00Z" w:initials="3">
    <w:p w:rsidR="00772AEB" w:rsidRDefault="00772AEB" w:rsidP="00772AEB">
      <w:pPr>
        <w:pStyle w:val="Textodecomentrio"/>
      </w:pPr>
      <w:r>
        <w:rPr>
          <w:rStyle w:val="Refdecomentrio"/>
        </w:rPr>
        <w:annotationRef/>
      </w:r>
      <w:r>
        <w:t>Esses exemplos devem ser eliminados da redação final da justificativa</w:t>
      </w:r>
    </w:p>
    <w:p w:rsidR="00772AEB" w:rsidRDefault="00772AEB">
      <w:pPr>
        <w:pStyle w:val="Textodecomentrio"/>
      </w:pPr>
    </w:p>
  </w:comment>
  <w:comment w:id="12" w:author="Jaúna Argenta" w:date="2024-04-08T19:17:00Z" w:initials="">
    <w:p w:rsidR="007D7956" w:rsidRDefault="006D7AE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Caso o órgão requerente  esteja fazendo a AQUISIÇÃO e optar por substituir o contrato por uma Autorização de fornecimento deve manter esse eleme</w:t>
      </w:r>
      <w:r>
        <w:rPr>
          <w:rFonts w:ascii="Arial" w:eastAsia="Arial" w:hAnsi="Arial" w:cs="Arial"/>
          <w:color w:val="000000"/>
        </w:rPr>
        <w:t>nto no presente documento. </w:t>
      </w:r>
    </w:p>
    <w:p w:rsidR="007D7956" w:rsidRDefault="006D7AE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Caso contrario, o órgão requerente opte por formalizar um contrato deve retirar todo esse elemento.</w:t>
      </w:r>
    </w:p>
    <w:p w:rsidR="007D7956" w:rsidRDefault="006D7AE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OBSERVAÇÃO: Esse elemento é pertinente APENAS para AQUISIÇÕES DE MATERIAIS, SENDO VEDADO PARA PRESTAÇÕES DE SERVIÇOS.</w:t>
      </w:r>
    </w:p>
  </w:comment>
  <w:comment w:id="13" w:author="Jaúna Argenta" w:date="2024-04-08T20:22:00Z" w:initials="">
    <w:p w:rsidR="007D7956" w:rsidRDefault="006D7AE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escrever o nome do órgão requerente</w:t>
      </w:r>
    </w:p>
  </w:comment>
  <w:comment w:id="14" w:author="Jaúna Argenta" w:date="2024-04-09T12:19:00Z" w:initials="">
    <w:p w:rsidR="007D7956" w:rsidRDefault="00AC453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Escrever</w:t>
      </w:r>
      <w:r w:rsidR="006D7AEF">
        <w:rPr>
          <w:rFonts w:ascii="Arial" w:eastAsia="Arial" w:hAnsi="Arial" w:cs="Arial"/>
          <w:color w:val="000000"/>
        </w:rPr>
        <w:t xml:space="preserve"> o nome do gestor/ordenador da despesa</w:t>
      </w:r>
    </w:p>
  </w:comment>
  <w:comment w:id="15" w:author="Jaúna Argenta" w:date="2024-04-09T12:19:00Z" w:initials="">
    <w:p w:rsidR="007D7956" w:rsidRDefault="006D7AE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justificativa deverá ser devidamente aprovado pelo ordenador de despesas ou a autoridade competente respectiva, conforme divisão de atribuições de cada órgão.</w:t>
      </w:r>
    </w:p>
    <w:p w:rsidR="00AC453A" w:rsidRDefault="00AC453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ASSINATURA DEVERÁ SER REALIZADA PELO GOV.BR CONFORME ORIENTAÇÃO DO TCE/SC.</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A7" w15:done="0"/>
  <w15:commentEx w15:paraId="000000A8" w15:done="0"/>
  <w15:commentEx w15:paraId="000000B2" w15:done="0"/>
  <w15:commentEx w15:paraId="000000B5" w15:done="0"/>
  <w15:commentEx w15:paraId="000000B8" w15:done="0"/>
  <w15:commentEx w15:paraId="000000BD" w15:done="0"/>
  <w15:commentEx w15:paraId="000000C0" w15:done="0"/>
  <w15:commentEx w15:paraId="000000C1" w15:done="0"/>
  <w15:commentEx w15:paraId="000000C2" w15:done="0"/>
  <w15:commentEx w15:paraId="000000C4" w15:done="0"/>
  <w15:commentEx w15:paraId="000000C5" w15:done="0"/>
  <w15:commentEx w15:paraId="000000C6" w15:done="0"/>
  <w15:commentEx w15:paraId="000000C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AEF" w:rsidRDefault="006D7AEF" w:rsidP="007D7956">
      <w:pPr>
        <w:spacing w:after="0" w:line="240" w:lineRule="auto"/>
      </w:pPr>
      <w:r>
        <w:separator/>
      </w:r>
    </w:p>
  </w:endnote>
  <w:endnote w:type="continuationSeparator" w:id="1">
    <w:p w:rsidR="006D7AEF" w:rsidRDefault="006D7AEF" w:rsidP="007D79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956" w:rsidRDefault="006D7AEF">
    <w:pPr>
      <w:pBdr>
        <w:top w:val="single" w:sz="24" w:space="1" w:color="622423"/>
        <w:left w:val="nil"/>
        <w:bottom w:val="nil"/>
        <w:right w:val="nil"/>
        <w:between w:val="nil"/>
      </w:pBdr>
      <w:tabs>
        <w:tab w:val="center" w:pos="4252"/>
        <w:tab w:val="right" w:pos="8504"/>
      </w:tabs>
      <w:spacing w:after="0" w:line="240" w:lineRule="auto"/>
      <w:rPr>
        <w:rFonts w:ascii="Arial" w:eastAsia="Arial" w:hAnsi="Arial" w:cs="Arial"/>
        <w:sz w:val="18"/>
        <w:szCs w:val="18"/>
      </w:rPr>
    </w:pPr>
    <w:r>
      <w:rPr>
        <w:rFonts w:ascii="Arial" w:eastAsia="Arial" w:hAnsi="Arial" w:cs="Arial"/>
        <w:color w:val="000000"/>
        <w:sz w:val="18"/>
        <w:szCs w:val="18"/>
      </w:rPr>
      <w:t>Orientação Técnica 05/SMLCP/SULIC/DL/GE/20</w:t>
    </w:r>
    <w:r>
      <w:rPr>
        <w:rFonts w:ascii="Arial" w:eastAsia="Arial" w:hAnsi="Arial" w:cs="Arial"/>
        <w:sz w:val="18"/>
        <w:szCs w:val="18"/>
      </w:rPr>
      <w:t>24</w:t>
    </w:r>
  </w:p>
  <w:p w:rsidR="007D7956" w:rsidRDefault="006D7AEF">
    <w:pPr>
      <w:pBdr>
        <w:top w:val="single" w:sz="24" w:space="1" w:color="622423"/>
        <w:left w:val="nil"/>
        <w:bottom w:val="nil"/>
        <w:right w:val="nil"/>
        <w:between w:val="nil"/>
      </w:pBdr>
      <w:tabs>
        <w:tab w:val="center" w:pos="4252"/>
        <w:tab w:val="right" w:pos="8504"/>
      </w:tabs>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                                                                       Página </w:t>
    </w:r>
    <w:r w:rsidR="007D7956">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772AEB">
      <w:rPr>
        <w:rFonts w:ascii="Arial" w:eastAsia="Arial" w:hAnsi="Arial" w:cs="Arial"/>
        <w:color w:val="000000"/>
        <w:sz w:val="18"/>
        <w:szCs w:val="18"/>
      </w:rPr>
      <w:fldChar w:fldCharType="separate"/>
    </w:r>
    <w:r w:rsidR="00AC453A">
      <w:rPr>
        <w:rFonts w:ascii="Arial" w:eastAsia="Arial" w:hAnsi="Arial" w:cs="Arial"/>
        <w:noProof/>
        <w:color w:val="000000"/>
        <w:sz w:val="18"/>
        <w:szCs w:val="18"/>
      </w:rPr>
      <w:t>14</w:t>
    </w:r>
    <w:r w:rsidR="007D7956">
      <w:rPr>
        <w:rFonts w:ascii="Arial" w:eastAsia="Arial" w:hAnsi="Arial" w:cs="Arial"/>
        <w:color w:val="000000"/>
        <w:sz w:val="18"/>
        <w:szCs w:val="18"/>
      </w:rPr>
      <w:fldChar w:fldCharType="end"/>
    </w:r>
  </w:p>
  <w:p w:rsidR="007D7956" w:rsidRDefault="007D7956">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AEF" w:rsidRDefault="006D7AEF" w:rsidP="007D7956">
      <w:pPr>
        <w:spacing w:after="0" w:line="240" w:lineRule="auto"/>
      </w:pPr>
      <w:r>
        <w:separator/>
      </w:r>
    </w:p>
  </w:footnote>
  <w:footnote w:type="continuationSeparator" w:id="1">
    <w:p w:rsidR="006D7AEF" w:rsidRDefault="006D7AEF" w:rsidP="007D79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956" w:rsidRDefault="006D7AEF">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extent cx="2228571" cy="619048"/>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28571" cy="619048"/>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55D19"/>
    <w:multiLevelType w:val="multilevel"/>
    <w:tmpl w:val="9426E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62B4E1B"/>
    <w:multiLevelType w:val="multilevel"/>
    <w:tmpl w:val="05DE783A"/>
    <w:lvl w:ilvl="0">
      <w:start w:val="1"/>
      <w:numFmt w:val="bullet"/>
      <w:lvlText w:val="✔"/>
      <w:lvlJc w:val="left"/>
      <w:pPr>
        <w:ind w:left="2214" w:hanging="360"/>
      </w:pPr>
      <w:rPr>
        <w:rFonts w:ascii="Noto Sans Symbols" w:eastAsia="Noto Sans Symbols" w:hAnsi="Noto Sans Symbols" w:cs="Noto Sans Symbols"/>
      </w:rPr>
    </w:lvl>
    <w:lvl w:ilvl="1">
      <w:start w:val="1"/>
      <w:numFmt w:val="bullet"/>
      <w:lvlText w:val="o"/>
      <w:lvlJc w:val="left"/>
      <w:pPr>
        <w:ind w:left="2934" w:hanging="360"/>
      </w:pPr>
      <w:rPr>
        <w:rFonts w:ascii="Courier New" w:eastAsia="Courier New" w:hAnsi="Courier New" w:cs="Courier New"/>
      </w:rPr>
    </w:lvl>
    <w:lvl w:ilvl="2">
      <w:start w:val="1"/>
      <w:numFmt w:val="bullet"/>
      <w:lvlText w:val="▪"/>
      <w:lvlJc w:val="left"/>
      <w:pPr>
        <w:ind w:left="3654" w:hanging="360"/>
      </w:pPr>
      <w:rPr>
        <w:rFonts w:ascii="Noto Sans Symbols" w:eastAsia="Noto Sans Symbols" w:hAnsi="Noto Sans Symbols" w:cs="Noto Sans Symbols"/>
      </w:rPr>
    </w:lvl>
    <w:lvl w:ilvl="3">
      <w:start w:val="1"/>
      <w:numFmt w:val="bullet"/>
      <w:lvlText w:val="●"/>
      <w:lvlJc w:val="left"/>
      <w:pPr>
        <w:ind w:left="4374" w:hanging="360"/>
      </w:pPr>
      <w:rPr>
        <w:rFonts w:ascii="Noto Sans Symbols" w:eastAsia="Noto Sans Symbols" w:hAnsi="Noto Sans Symbols" w:cs="Noto Sans Symbols"/>
      </w:rPr>
    </w:lvl>
    <w:lvl w:ilvl="4">
      <w:start w:val="1"/>
      <w:numFmt w:val="bullet"/>
      <w:lvlText w:val="o"/>
      <w:lvlJc w:val="left"/>
      <w:pPr>
        <w:ind w:left="5094" w:hanging="360"/>
      </w:pPr>
      <w:rPr>
        <w:rFonts w:ascii="Courier New" w:eastAsia="Courier New" w:hAnsi="Courier New" w:cs="Courier New"/>
      </w:rPr>
    </w:lvl>
    <w:lvl w:ilvl="5">
      <w:start w:val="1"/>
      <w:numFmt w:val="bullet"/>
      <w:lvlText w:val="▪"/>
      <w:lvlJc w:val="left"/>
      <w:pPr>
        <w:ind w:left="5814" w:hanging="360"/>
      </w:pPr>
      <w:rPr>
        <w:rFonts w:ascii="Noto Sans Symbols" w:eastAsia="Noto Sans Symbols" w:hAnsi="Noto Sans Symbols" w:cs="Noto Sans Symbols"/>
      </w:rPr>
    </w:lvl>
    <w:lvl w:ilvl="6">
      <w:start w:val="1"/>
      <w:numFmt w:val="bullet"/>
      <w:lvlText w:val="●"/>
      <w:lvlJc w:val="left"/>
      <w:pPr>
        <w:ind w:left="6534" w:hanging="360"/>
      </w:pPr>
      <w:rPr>
        <w:rFonts w:ascii="Noto Sans Symbols" w:eastAsia="Noto Sans Symbols" w:hAnsi="Noto Sans Symbols" w:cs="Noto Sans Symbols"/>
      </w:rPr>
    </w:lvl>
    <w:lvl w:ilvl="7">
      <w:start w:val="1"/>
      <w:numFmt w:val="bullet"/>
      <w:lvlText w:val="o"/>
      <w:lvlJc w:val="left"/>
      <w:pPr>
        <w:ind w:left="7254" w:hanging="360"/>
      </w:pPr>
      <w:rPr>
        <w:rFonts w:ascii="Courier New" w:eastAsia="Courier New" w:hAnsi="Courier New" w:cs="Courier New"/>
      </w:rPr>
    </w:lvl>
    <w:lvl w:ilvl="8">
      <w:start w:val="1"/>
      <w:numFmt w:val="bullet"/>
      <w:lvlText w:val="▪"/>
      <w:lvlJc w:val="left"/>
      <w:pPr>
        <w:ind w:left="7974"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7D7956"/>
    <w:rsid w:val="003C0678"/>
    <w:rsid w:val="006D7AEF"/>
    <w:rsid w:val="00772AEB"/>
    <w:rsid w:val="007D7956"/>
    <w:rsid w:val="00AC453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AF3"/>
  </w:style>
  <w:style w:type="paragraph" w:styleId="Ttulo1">
    <w:name w:val="heading 1"/>
    <w:basedOn w:val="Normal"/>
    <w:link w:val="Ttulo1Char"/>
    <w:uiPriority w:val="9"/>
    <w:qFormat/>
    <w:rsid w:val="004B23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0"/>
    <w:next w:val="normal0"/>
    <w:rsid w:val="00746048"/>
    <w:pPr>
      <w:keepNext/>
      <w:keepLines/>
      <w:spacing w:before="360" w:after="80"/>
      <w:outlineLvl w:val="1"/>
    </w:pPr>
    <w:rPr>
      <w:b/>
      <w:sz w:val="36"/>
      <w:szCs w:val="36"/>
    </w:rPr>
  </w:style>
  <w:style w:type="paragraph" w:styleId="Ttulo3">
    <w:name w:val="heading 3"/>
    <w:basedOn w:val="normal0"/>
    <w:next w:val="normal0"/>
    <w:rsid w:val="00746048"/>
    <w:pPr>
      <w:keepNext/>
      <w:keepLines/>
      <w:spacing w:before="280" w:after="80"/>
      <w:outlineLvl w:val="2"/>
    </w:pPr>
    <w:rPr>
      <w:b/>
      <w:sz w:val="28"/>
      <w:szCs w:val="28"/>
    </w:rPr>
  </w:style>
  <w:style w:type="paragraph" w:styleId="Ttulo4">
    <w:name w:val="heading 4"/>
    <w:basedOn w:val="normal0"/>
    <w:next w:val="normal0"/>
    <w:rsid w:val="00746048"/>
    <w:pPr>
      <w:keepNext/>
      <w:keepLines/>
      <w:spacing w:before="240" w:after="40"/>
      <w:outlineLvl w:val="3"/>
    </w:pPr>
    <w:rPr>
      <w:b/>
      <w:sz w:val="24"/>
      <w:szCs w:val="24"/>
    </w:rPr>
  </w:style>
  <w:style w:type="paragraph" w:styleId="Ttulo5">
    <w:name w:val="heading 5"/>
    <w:basedOn w:val="normal0"/>
    <w:next w:val="normal0"/>
    <w:rsid w:val="00746048"/>
    <w:pPr>
      <w:keepNext/>
      <w:keepLines/>
      <w:spacing w:before="220" w:after="40"/>
      <w:outlineLvl w:val="4"/>
    </w:pPr>
    <w:rPr>
      <w:b/>
    </w:rPr>
  </w:style>
  <w:style w:type="paragraph" w:styleId="Ttulo6">
    <w:name w:val="heading 6"/>
    <w:basedOn w:val="normal0"/>
    <w:next w:val="normal0"/>
    <w:rsid w:val="00746048"/>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
    <w:rsid w:val="007D7956"/>
  </w:style>
  <w:style w:type="table" w:customStyle="1" w:styleId="TableNormal">
    <w:name w:val="Table Normal"/>
    <w:rsid w:val="007D7956"/>
    <w:tblPr>
      <w:tblCellMar>
        <w:top w:w="0" w:type="dxa"/>
        <w:left w:w="0" w:type="dxa"/>
        <w:bottom w:w="0" w:type="dxa"/>
        <w:right w:w="0" w:type="dxa"/>
      </w:tblCellMar>
    </w:tblPr>
  </w:style>
  <w:style w:type="paragraph" w:styleId="Ttulo">
    <w:name w:val="Title"/>
    <w:basedOn w:val="normal0"/>
    <w:next w:val="normal0"/>
    <w:rsid w:val="00746048"/>
    <w:pPr>
      <w:keepNext/>
      <w:keepLines/>
      <w:spacing w:before="480" w:after="120"/>
    </w:pPr>
    <w:rPr>
      <w:b/>
      <w:sz w:val="72"/>
      <w:szCs w:val="72"/>
    </w:rPr>
  </w:style>
  <w:style w:type="paragraph" w:customStyle="1" w:styleId="normal2">
    <w:name w:val="normal"/>
    <w:rsid w:val="007D7956"/>
  </w:style>
  <w:style w:type="table" w:customStyle="1" w:styleId="TableNormal0">
    <w:name w:val="Table Normal"/>
    <w:rsid w:val="007D7956"/>
    <w:tblPr>
      <w:tblCellMar>
        <w:top w:w="0" w:type="dxa"/>
        <w:left w:w="0" w:type="dxa"/>
        <w:bottom w:w="0" w:type="dxa"/>
        <w:right w:w="0" w:type="dxa"/>
      </w:tblCellMar>
    </w:tblPr>
  </w:style>
  <w:style w:type="paragraph" w:customStyle="1" w:styleId="normal3">
    <w:name w:val="normal"/>
    <w:rsid w:val="007D7956"/>
  </w:style>
  <w:style w:type="table" w:customStyle="1" w:styleId="TableNormal1">
    <w:name w:val="Table Normal"/>
    <w:rsid w:val="007D7956"/>
    <w:tblPr>
      <w:tblCellMar>
        <w:top w:w="0" w:type="dxa"/>
        <w:left w:w="0" w:type="dxa"/>
        <w:bottom w:w="0" w:type="dxa"/>
        <w:right w:w="0" w:type="dxa"/>
      </w:tblCellMar>
    </w:tblPr>
  </w:style>
  <w:style w:type="paragraph" w:customStyle="1" w:styleId="normal4">
    <w:name w:val="normal"/>
    <w:rsid w:val="009A5240"/>
  </w:style>
  <w:style w:type="table" w:customStyle="1" w:styleId="TableNormal2">
    <w:name w:val="Table Normal"/>
    <w:rsid w:val="009A5240"/>
    <w:tblPr>
      <w:tblCellMar>
        <w:top w:w="0" w:type="dxa"/>
        <w:left w:w="0" w:type="dxa"/>
        <w:bottom w:w="0" w:type="dxa"/>
        <w:right w:w="0" w:type="dxa"/>
      </w:tblCellMar>
    </w:tblPr>
  </w:style>
  <w:style w:type="paragraph" w:customStyle="1" w:styleId="normal0">
    <w:name w:val="normal"/>
    <w:rsid w:val="00746048"/>
  </w:style>
  <w:style w:type="table" w:customStyle="1" w:styleId="TableNormal3">
    <w:name w:val="Table Normal"/>
    <w:rsid w:val="00746048"/>
    <w:tblPr>
      <w:tblCellMar>
        <w:top w:w="0" w:type="dxa"/>
        <w:left w:w="0" w:type="dxa"/>
        <w:bottom w:w="0" w:type="dxa"/>
        <w:right w:w="0" w:type="dxa"/>
      </w:tblCellMar>
    </w:tblPr>
  </w:style>
  <w:style w:type="character" w:customStyle="1" w:styleId="Ttulo1Char">
    <w:name w:val="Título 1 Char"/>
    <w:basedOn w:val="Fontepargpadro"/>
    <w:link w:val="Ttulo1"/>
    <w:uiPriority w:val="9"/>
    <w:rsid w:val="004B23FE"/>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unhideWhenUsed/>
    <w:rsid w:val="004B23FE"/>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aliases w:val="Parágrafo da Lista11,Subtítulo Projeto Básico,Parágrafo da Lista111,List Paragraph1"/>
    <w:basedOn w:val="Normal"/>
    <w:link w:val="PargrafodaListaChar"/>
    <w:uiPriority w:val="34"/>
    <w:qFormat/>
    <w:rsid w:val="0086519C"/>
    <w:pPr>
      <w:ind w:left="720"/>
      <w:contextualSpacing/>
    </w:pPr>
  </w:style>
  <w:style w:type="table" w:styleId="Tabelacomgrade">
    <w:name w:val="Table Grid"/>
    <w:basedOn w:val="Tabelanormal"/>
    <w:uiPriority w:val="59"/>
    <w:rsid w:val="008651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B83C50"/>
    <w:rPr>
      <w:sz w:val="16"/>
      <w:szCs w:val="16"/>
    </w:rPr>
  </w:style>
  <w:style w:type="paragraph" w:styleId="Textodecomentrio">
    <w:name w:val="annotation text"/>
    <w:basedOn w:val="Normal"/>
    <w:link w:val="TextodecomentrioChar"/>
    <w:uiPriority w:val="99"/>
    <w:semiHidden/>
    <w:unhideWhenUsed/>
    <w:rsid w:val="00B83C5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83C50"/>
    <w:rPr>
      <w:sz w:val="20"/>
      <w:szCs w:val="20"/>
    </w:rPr>
  </w:style>
  <w:style w:type="paragraph" w:styleId="Assuntodocomentrio">
    <w:name w:val="annotation subject"/>
    <w:basedOn w:val="Textodecomentrio"/>
    <w:next w:val="Textodecomentrio"/>
    <w:link w:val="AssuntodocomentrioChar"/>
    <w:uiPriority w:val="99"/>
    <w:semiHidden/>
    <w:unhideWhenUsed/>
    <w:rsid w:val="00B83C50"/>
    <w:rPr>
      <w:b/>
      <w:bCs/>
    </w:rPr>
  </w:style>
  <w:style w:type="character" w:customStyle="1" w:styleId="AssuntodocomentrioChar">
    <w:name w:val="Assunto do comentário Char"/>
    <w:basedOn w:val="TextodecomentrioChar"/>
    <w:link w:val="Assuntodocomentrio"/>
    <w:uiPriority w:val="99"/>
    <w:semiHidden/>
    <w:rsid w:val="00B83C50"/>
    <w:rPr>
      <w:b/>
      <w:bCs/>
    </w:rPr>
  </w:style>
  <w:style w:type="paragraph" w:styleId="Textodebalo">
    <w:name w:val="Balloon Text"/>
    <w:basedOn w:val="Normal"/>
    <w:link w:val="TextodebaloChar"/>
    <w:uiPriority w:val="99"/>
    <w:semiHidden/>
    <w:unhideWhenUsed/>
    <w:rsid w:val="00B83C5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3C50"/>
    <w:rPr>
      <w:rFonts w:ascii="Tahoma" w:hAnsi="Tahoma" w:cs="Tahoma"/>
      <w:sz w:val="16"/>
      <w:szCs w:val="16"/>
    </w:rPr>
  </w:style>
  <w:style w:type="paragraph" w:customStyle="1" w:styleId="Nivel2">
    <w:name w:val="Nivel 2"/>
    <w:basedOn w:val="Ttulo1"/>
    <w:next w:val="Subttulo"/>
    <w:qFormat/>
    <w:rsid w:val="00A036A5"/>
    <w:pPr>
      <w:keepNext/>
      <w:keepLines/>
      <w:tabs>
        <w:tab w:val="num" w:pos="720"/>
      </w:tabs>
      <w:spacing w:before="480" w:beforeAutospacing="0" w:after="120" w:afterAutospacing="0" w:line="276" w:lineRule="auto"/>
      <w:ind w:left="720" w:hanging="720"/>
    </w:pPr>
    <w:rPr>
      <w:rFonts w:ascii="Arial" w:eastAsiaTheme="majorEastAsia" w:hAnsi="Arial" w:cs="Arial"/>
      <w:bCs w:val="0"/>
      <w:kern w:val="0"/>
      <w:sz w:val="32"/>
      <w:szCs w:val="32"/>
      <w:lang w:eastAsia="en-US"/>
    </w:rPr>
  </w:style>
  <w:style w:type="paragraph" w:customStyle="1" w:styleId="Nvel2Opcional">
    <w:name w:val="Nível 2 Opcional"/>
    <w:basedOn w:val="Normal"/>
    <w:qFormat/>
    <w:rsid w:val="00DC30B0"/>
    <w:pPr>
      <w:tabs>
        <w:tab w:val="num" w:pos="1440"/>
      </w:tabs>
      <w:spacing w:before="120" w:after="120"/>
      <w:ind w:left="1440" w:hanging="720"/>
      <w:jc w:val="both"/>
    </w:pPr>
    <w:rPr>
      <w:rFonts w:ascii="Arial" w:eastAsia="Times New Roman" w:hAnsi="Arial" w:cs="Arial"/>
      <w:i/>
      <w:color w:val="FF0000"/>
      <w:sz w:val="20"/>
      <w:szCs w:val="20"/>
    </w:rPr>
  </w:style>
  <w:style w:type="paragraph" w:customStyle="1" w:styleId="Nvel3Opcional">
    <w:name w:val="Nível 3 Opcional"/>
    <w:basedOn w:val="Normal"/>
    <w:qFormat/>
    <w:rsid w:val="00DC30B0"/>
    <w:pPr>
      <w:tabs>
        <w:tab w:val="num" w:pos="2160"/>
      </w:tabs>
      <w:spacing w:before="120" w:after="120"/>
      <w:ind w:left="2160" w:hanging="720"/>
      <w:jc w:val="both"/>
    </w:pPr>
    <w:rPr>
      <w:rFonts w:ascii="Arial" w:eastAsia="Times New Roman" w:hAnsi="Arial" w:cs="Arial"/>
      <w:i/>
      <w:iCs/>
      <w:color w:val="FF0000"/>
      <w:sz w:val="20"/>
      <w:szCs w:val="20"/>
    </w:rPr>
  </w:style>
  <w:style w:type="paragraph" w:styleId="Citao">
    <w:name w:val="Quote"/>
    <w:aliases w:val="TCU,Citação AGU"/>
    <w:basedOn w:val="Normal"/>
    <w:next w:val="Normal"/>
    <w:link w:val="CitaoChar"/>
    <w:uiPriority w:val="29"/>
    <w:qFormat/>
    <w:rsid w:val="00DC30B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ahoma"/>
      <w:i/>
      <w:iCs/>
      <w:color w:val="000000"/>
      <w:sz w:val="20"/>
      <w:szCs w:val="24"/>
    </w:rPr>
  </w:style>
  <w:style w:type="character" w:customStyle="1" w:styleId="CitaoChar">
    <w:name w:val="Citação Char"/>
    <w:aliases w:val="TCU Char,Citação AGU Char"/>
    <w:basedOn w:val="Fontepargpadro"/>
    <w:link w:val="Citao"/>
    <w:uiPriority w:val="29"/>
    <w:rsid w:val="00DC30B0"/>
    <w:rPr>
      <w:rFonts w:ascii="Arial" w:eastAsia="Calibri" w:hAnsi="Arial" w:cs="Tahoma"/>
      <w:i/>
      <w:iCs/>
      <w:color w:val="000000"/>
      <w:sz w:val="20"/>
      <w:szCs w:val="24"/>
      <w:shd w:val="clear" w:color="auto" w:fill="FFFFCC"/>
    </w:rPr>
  </w:style>
  <w:style w:type="character" w:styleId="Forte">
    <w:name w:val="Strong"/>
    <w:basedOn w:val="Fontepargpadro"/>
    <w:uiPriority w:val="22"/>
    <w:qFormat/>
    <w:rsid w:val="00DC30B0"/>
    <w:rPr>
      <w:b/>
      <w:bCs/>
    </w:rPr>
  </w:style>
  <w:style w:type="paragraph" w:styleId="Subttulo">
    <w:name w:val="Subtitle"/>
    <w:basedOn w:val="Normal"/>
    <w:next w:val="Normal"/>
    <w:rsid w:val="007D7956"/>
    <w:pPr>
      <w:keepNext/>
      <w:keepLines/>
      <w:spacing w:before="360" w:after="80"/>
    </w:pPr>
    <w:rPr>
      <w:rFonts w:ascii="Georgia" w:eastAsia="Georgia" w:hAnsi="Georgia" w:cs="Georgia"/>
      <w:i/>
      <w:color w:val="666666"/>
      <w:sz w:val="48"/>
      <w:szCs w:val="48"/>
    </w:rPr>
  </w:style>
  <w:style w:type="table" w:customStyle="1" w:styleId="1">
    <w:name w:val="1"/>
    <w:basedOn w:val="TableNormal3"/>
    <w:rsid w:val="00746048"/>
    <w:pPr>
      <w:spacing w:after="0" w:line="240" w:lineRule="auto"/>
    </w:pPr>
    <w:tblPr>
      <w:tblStyleRowBandSize w:val="1"/>
      <w:tblStyleColBandSize w:val="1"/>
      <w:tblCellMar>
        <w:top w:w="0" w:type="dxa"/>
        <w:left w:w="108" w:type="dxa"/>
        <w:bottom w:w="0" w:type="dxa"/>
        <w:right w:w="108" w:type="dxa"/>
      </w:tblCellMar>
    </w:tblPr>
  </w:style>
  <w:style w:type="character" w:customStyle="1" w:styleId="PargrafodaListaChar">
    <w:name w:val="Parágrafo da Lista Char"/>
    <w:aliases w:val="Parágrafo da Lista11 Char,Subtítulo Projeto Básico Char,Parágrafo da Lista111 Char,List Paragraph1 Char"/>
    <w:basedOn w:val="Fontepargpadro"/>
    <w:link w:val="PargrafodaLista"/>
    <w:uiPriority w:val="34"/>
    <w:rsid w:val="00A17C26"/>
  </w:style>
  <w:style w:type="paragraph" w:styleId="Cabealho">
    <w:name w:val="header"/>
    <w:basedOn w:val="Normal"/>
    <w:link w:val="CabealhoChar"/>
    <w:uiPriority w:val="99"/>
    <w:semiHidden/>
    <w:unhideWhenUsed/>
    <w:rsid w:val="00A17C2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17C26"/>
  </w:style>
  <w:style w:type="paragraph" w:styleId="Rodap">
    <w:name w:val="footer"/>
    <w:basedOn w:val="Normal"/>
    <w:link w:val="RodapChar"/>
    <w:uiPriority w:val="99"/>
    <w:unhideWhenUsed/>
    <w:rsid w:val="00A17C26"/>
    <w:pPr>
      <w:tabs>
        <w:tab w:val="center" w:pos="4252"/>
        <w:tab w:val="right" w:pos="8504"/>
      </w:tabs>
      <w:spacing w:after="0" w:line="240" w:lineRule="auto"/>
    </w:pPr>
  </w:style>
  <w:style w:type="character" w:customStyle="1" w:styleId="RodapChar">
    <w:name w:val="Rodapé Char"/>
    <w:basedOn w:val="Fontepargpadro"/>
    <w:link w:val="Rodap"/>
    <w:uiPriority w:val="99"/>
    <w:rsid w:val="00A17C26"/>
  </w:style>
  <w:style w:type="table" w:customStyle="1" w:styleId="a">
    <w:basedOn w:val="TableNormal3"/>
    <w:rsid w:val="009A5240"/>
    <w:pPr>
      <w:spacing w:after="0" w:line="240" w:lineRule="auto"/>
    </w:pPr>
    <w:tblPr>
      <w:tblStyleRowBandSize w:val="1"/>
      <w:tblStyleColBandSize w:val="1"/>
      <w:tblCellMar>
        <w:top w:w="0" w:type="dxa"/>
        <w:left w:w="108" w:type="dxa"/>
        <w:bottom w:w="0" w:type="dxa"/>
        <w:right w:w="108" w:type="dxa"/>
      </w:tblCellMar>
    </w:tblPr>
  </w:style>
  <w:style w:type="paragraph" w:styleId="Reviso">
    <w:name w:val="Revision"/>
    <w:hidden/>
    <w:uiPriority w:val="99"/>
    <w:semiHidden/>
    <w:rsid w:val="00856492"/>
    <w:pPr>
      <w:spacing w:after="0" w:line="240" w:lineRule="auto"/>
    </w:pPr>
  </w:style>
  <w:style w:type="table" w:customStyle="1" w:styleId="a0">
    <w:basedOn w:val="TableNormal2"/>
    <w:rsid w:val="007D7956"/>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2"/>
    <w:rsid w:val="007D7956"/>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planalto.gov.br/ccivil_03/_Ato2004-2006/2004/Lei/L10.973.htm" TargetMode="External"/><Relationship Id="rId18" Type="http://schemas.openxmlformats.org/officeDocument/2006/relationships/hyperlink" Target="https://www.planalto.gov.br/ccivil_03/_ato2019-2022/2021/lei/l14133.htm"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s://www.planalto.gov.br/ccivil_03/_Ato2023-2026/2023/Lei/L14628.htm" TargetMode="External"/><Relationship Id="rId7" Type="http://schemas.openxmlformats.org/officeDocument/2006/relationships/endnotes" Target="endnotes.xml"/><Relationship Id="rId12" Type="http://schemas.openxmlformats.org/officeDocument/2006/relationships/hyperlink" Target="https://www.planalto.gov.br/ccivil_03/_Ato2011-2014/2013/Lei/L12850.htm" TargetMode="External"/><Relationship Id="rId17" Type="http://schemas.openxmlformats.org/officeDocument/2006/relationships/hyperlink" Target="https://www.planalto.gov.br/ccivil_03/_Ato2004-2006/2004/Lei/L10.973.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lanalto.gov.br/ccivil_03/_Ato2004-2006/2004/Lei/L10.973.htm" TargetMode="External"/><Relationship Id="rId20" Type="http://schemas.openxmlformats.org/officeDocument/2006/relationships/hyperlink" Target="https://www.planalto.gov.br/ccivil_03/_Ato2023-2026/2023/Lei/L1462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1-2014/2013/Lei/L12850.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lanalto.gov.br/ccivil_03/_Ato2004-2006/2004/Lei/L10.973.htm" TargetMode="External"/><Relationship Id="rId23" Type="http://schemas.openxmlformats.org/officeDocument/2006/relationships/footer" Target="footer1.xml"/><Relationship Id="rId10" Type="http://schemas.openxmlformats.org/officeDocument/2006/relationships/hyperlink" Target="https://www.planalto.gov.br/ccivil_03/_Ato2011-2014/2013/Lei/L12850.htm" TargetMode="External"/><Relationship Id="rId19" Type="http://schemas.openxmlformats.org/officeDocument/2006/relationships/hyperlink" Target="https://www.planalto.gov.br/ccivil_03/_Ato2023-2026/2023/Lei/L14628.htm" TargetMode="External"/><Relationship Id="rId4" Type="http://schemas.openxmlformats.org/officeDocument/2006/relationships/settings" Target="settings.xml"/><Relationship Id="rId9" Type="http://schemas.openxmlformats.org/officeDocument/2006/relationships/hyperlink" Target="https://www.planalto.gov.br/ccivil_03/_Ato2011-2014/2013/Lei/L12850.htm" TargetMode="External"/><Relationship Id="rId14" Type="http://schemas.openxmlformats.org/officeDocument/2006/relationships/hyperlink" Target="https://www.planalto.gov.br/ccivil_03/_Ato2004-2006/2004/Lei/L10.973.ht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pzRseQBi9j70etsCAEouOI9KAg==">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4042</Words>
  <Characters>21831</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381020</dc:creator>
  <cp:lastModifiedBy>381020</cp:lastModifiedBy>
  <cp:revision>3</cp:revision>
  <dcterms:created xsi:type="dcterms:W3CDTF">2024-04-09T15:18:00Z</dcterms:created>
  <dcterms:modified xsi:type="dcterms:W3CDTF">2024-04-09T15:19:00Z</dcterms:modified>
</cp:coreProperties>
</file>